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070E4" w14:textId="0BE621B4" w:rsidR="006C760F" w:rsidRPr="00FF7F59" w:rsidRDefault="006C760F" w:rsidP="006C760F">
      <w:r w:rsidRPr="00FF7F59">
        <w:rPr>
          <w:noProof/>
        </w:rPr>
        <w:drawing>
          <wp:anchor distT="0" distB="0" distL="114300" distR="114300" simplePos="0" relativeHeight="251661312" behindDoc="0" locked="0" layoutInCell="1" allowOverlap="1" wp14:anchorId="28C678AE" wp14:editId="62052403">
            <wp:simplePos x="0" y="0"/>
            <wp:positionH relativeFrom="margin">
              <wp:posOffset>2292985</wp:posOffset>
            </wp:positionH>
            <wp:positionV relativeFrom="page">
              <wp:posOffset>420370</wp:posOffset>
            </wp:positionV>
            <wp:extent cx="857885" cy="1075690"/>
            <wp:effectExtent l="0" t="0" r="0" b="0"/>
            <wp:wrapSquare wrapText="bothSides"/>
            <wp:docPr id="1" name="Picture 1" descr="C:\Dana\AllDocuments\final darbi\SSE Riga logo\blue_SSERig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ana\AllDocuments\final darbi\SSE Riga logo\blue_SSERiga_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885" cy="1075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C7D82F" w14:textId="77777777" w:rsidR="006C760F" w:rsidRPr="00FF7F59" w:rsidRDefault="006C760F" w:rsidP="006C760F"/>
    <w:p w14:paraId="63BD587E" w14:textId="77777777" w:rsidR="006C760F" w:rsidRPr="00FF7F59" w:rsidRDefault="006C760F" w:rsidP="006C760F"/>
    <w:p w14:paraId="71F8B64F" w14:textId="77777777" w:rsidR="006C760F" w:rsidRPr="00FF7F59" w:rsidRDefault="006C760F" w:rsidP="006C760F">
      <w:r w:rsidRPr="00FF7F59">
        <w:br/>
      </w:r>
    </w:p>
    <w:p w14:paraId="35D0D47F" w14:textId="77777777" w:rsidR="006C760F" w:rsidRPr="00FF7F59" w:rsidRDefault="006C760F" w:rsidP="006C760F"/>
    <w:p w14:paraId="03BE605C" w14:textId="141FE234" w:rsidR="006C760F" w:rsidRPr="00FF7F59" w:rsidRDefault="006C760F" w:rsidP="006C760F">
      <w:r w:rsidRPr="00FF7F59">
        <w:t>202</w:t>
      </w:r>
      <w:r w:rsidR="00F7037C" w:rsidRPr="00FF7F59">
        <w:t>2</w:t>
      </w:r>
      <w:r w:rsidRPr="00FF7F59">
        <w:t xml:space="preserve">. gada 16. </w:t>
      </w:r>
      <w:r w:rsidR="005A6368" w:rsidRPr="00FF7F59">
        <w:t>maijā</w:t>
      </w:r>
      <w:r w:rsidRPr="00FF7F59">
        <w:br/>
        <w:t>Plašsaziņas līdzekļiem</w:t>
      </w:r>
    </w:p>
    <w:p w14:paraId="747ACD1A" w14:textId="77777777" w:rsidR="006C760F" w:rsidRPr="00FF7F59" w:rsidRDefault="006C760F" w:rsidP="006C760F">
      <w:pPr>
        <w:spacing w:line="288" w:lineRule="auto"/>
        <w:jc w:val="both"/>
        <w:rPr>
          <w:b/>
        </w:rPr>
      </w:pPr>
    </w:p>
    <w:p w14:paraId="360DB0C9" w14:textId="77777777" w:rsidR="00C92399" w:rsidRPr="00FF7F59" w:rsidRDefault="00C92399" w:rsidP="00C92399">
      <w:pPr>
        <w:spacing w:line="288" w:lineRule="auto"/>
        <w:rPr>
          <w:b/>
        </w:rPr>
      </w:pPr>
    </w:p>
    <w:p w14:paraId="65F5105B" w14:textId="23981063" w:rsidR="006C760F" w:rsidRPr="00FF7F59" w:rsidRDefault="006C760F" w:rsidP="00C92399">
      <w:pPr>
        <w:spacing w:line="288" w:lineRule="auto"/>
        <w:rPr>
          <w:b/>
          <w:bCs/>
          <w:sz w:val="28"/>
          <w:szCs w:val="28"/>
        </w:rPr>
      </w:pPr>
      <w:r w:rsidRPr="00FF7F59">
        <w:rPr>
          <w:b/>
          <w:bCs/>
          <w:sz w:val="28"/>
          <w:szCs w:val="28"/>
        </w:rPr>
        <w:t xml:space="preserve">Ēnu ekonomika </w:t>
      </w:r>
      <w:r w:rsidR="00393814" w:rsidRPr="00FF7F59">
        <w:rPr>
          <w:b/>
          <w:bCs/>
          <w:sz w:val="28"/>
          <w:szCs w:val="28"/>
        </w:rPr>
        <w:t xml:space="preserve">Latvijā </w:t>
      </w:r>
      <w:r w:rsidR="00F7037C" w:rsidRPr="00FF7F59">
        <w:rPr>
          <w:b/>
          <w:bCs/>
          <w:sz w:val="28"/>
          <w:szCs w:val="28"/>
        </w:rPr>
        <w:t>joprojām</w:t>
      </w:r>
      <w:r w:rsidR="00A6464F" w:rsidRPr="00FF7F59">
        <w:rPr>
          <w:b/>
          <w:bCs/>
          <w:sz w:val="28"/>
          <w:szCs w:val="28"/>
        </w:rPr>
        <w:t xml:space="preserve"> turpina augt</w:t>
      </w:r>
      <w:r w:rsidR="004A1411" w:rsidRPr="00FF7F59">
        <w:rPr>
          <w:b/>
          <w:bCs/>
          <w:sz w:val="28"/>
          <w:szCs w:val="28"/>
        </w:rPr>
        <w:t xml:space="preserve"> </w:t>
      </w:r>
    </w:p>
    <w:p w14:paraId="4E27B170" w14:textId="77777777" w:rsidR="006C760F" w:rsidRPr="00FF7F59" w:rsidRDefault="006C760F" w:rsidP="006C760F">
      <w:pPr>
        <w:spacing w:line="288" w:lineRule="auto"/>
        <w:jc w:val="center"/>
      </w:pPr>
    </w:p>
    <w:p w14:paraId="37317256" w14:textId="20505B0B" w:rsidR="00B422DD" w:rsidRPr="00FF7F59" w:rsidRDefault="006C760F" w:rsidP="00B422DD">
      <w:pPr>
        <w:spacing w:line="288" w:lineRule="auto"/>
        <w:jc w:val="both"/>
        <w:rPr>
          <w:b/>
          <w:bCs/>
          <w:sz w:val="22"/>
          <w:szCs w:val="22"/>
        </w:rPr>
      </w:pPr>
      <w:r w:rsidRPr="00FF7F59">
        <w:rPr>
          <w:b/>
          <w:bCs/>
          <w:sz w:val="22"/>
          <w:szCs w:val="22"/>
        </w:rPr>
        <w:t xml:space="preserve">Šodien publiskotie Rīgas Ekonomikas augstskolas (SSE Riga) “Ēnu ekonomikas indeksa Baltijas valstīs” rezultāti liecina, ka ēnu ekonomikas apjoms Latvijā </w:t>
      </w:r>
      <w:r w:rsidR="00744955" w:rsidRPr="00FF7F59">
        <w:rPr>
          <w:b/>
          <w:bCs/>
          <w:sz w:val="22"/>
          <w:szCs w:val="22"/>
        </w:rPr>
        <w:t>2</w:t>
      </w:r>
      <w:r w:rsidR="00E46CE9" w:rsidRPr="00FF7F59">
        <w:rPr>
          <w:b/>
          <w:bCs/>
          <w:sz w:val="22"/>
          <w:szCs w:val="22"/>
        </w:rPr>
        <w:t xml:space="preserve">021. gadā </w:t>
      </w:r>
      <w:r w:rsidR="00B422DD" w:rsidRPr="00FF7F59">
        <w:rPr>
          <w:b/>
          <w:bCs/>
          <w:sz w:val="22"/>
          <w:szCs w:val="22"/>
        </w:rPr>
        <w:t xml:space="preserve">ir pieaudzis </w:t>
      </w:r>
      <w:r w:rsidR="00B360F0" w:rsidRPr="00FF7F59">
        <w:rPr>
          <w:b/>
          <w:bCs/>
          <w:sz w:val="22"/>
          <w:szCs w:val="22"/>
        </w:rPr>
        <w:t>par 1,1%,</w:t>
      </w:r>
      <w:r w:rsidR="00B422DD" w:rsidRPr="00FF7F59">
        <w:rPr>
          <w:b/>
          <w:bCs/>
          <w:sz w:val="22"/>
          <w:szCs w:val="22"/>
        </w:rPr>
        <w:t xml:space="preserve"> sasniedzot 26,6%</w:t>
      </w:r>
      <w:r w:rsidR="003865FF" w:rsidRPr="00FF7F59">
        <w:rPr>
          <w:b/>
          <w:bCs/>
          <w:sz w:val="22"/>
          <w:szCs w:val="22"/>
        </w:rPr>
        <w:t xml:space="preserve"> </w:t>
      </w:r>
      <w:r w:rsidR="00B422DD" w:rsidRPr="00FF7F59">
        <w:rPr>
          <w:b/>
          <w:bCs/>
          <w:sz w:val="22"/>
          <w:szCs w:val="22"/>
        </w:rPr>
        <w:t>no</w:t>
      </w:r>
      <w:r w:rsidR="003865FF" w:rsidRPr="00FF7F59">
        <w:rPr>
          <w:b/>
          <w:bCs/>
          <w:sz w:val="22"/>
          <w:szCs w:val="22"/>
        </w:rPr>
        <w:t xml:space="preserve"> iekšzemes kopprodukta.</w:t>
      </w:r>
      <w:r w:rsidR="00B2562D" w:rsidRPr="00FF7F59">
        <w:rPr>
          <w:b/>
          <w:bCs/>
          <w:sz w:val="22"/>
          <w:szCs w:val="22"/>
        </w:rPr>
        <w:t xml:space="preserve"> Naudas izteiksmē</w:t>
      </w:r>
      <w:r w:rsidR="00D50895" w:rsidRPr="00FF7F59">
        <w:rPr>
          <w:b/>
          <w:bCs/>
          <w:sz w:val="22"/>
          <w:szCs w:val="22"/>
        </w:rPr>
        <w:t>,</w:t>
      </w:r>
      <w:r w:rsidR="00FD5BB1" w:rsidRPr="00FF7F59">
        <w:rPr>
          <w:b/>
          <w:bCs/>
          <w:sz w:val="22"/>
          <w:szCs w:val="22"/>
        </w:rPr>
        <w:t xml:space="preserve"> kopējie zaudētie nodokļu ieņēmumi no ēnu ekonomikas </w:t>
      </w:r>
      <w:r w:rsidR="00B72698" w:rsidRPr="00FF7F59">
        <w:rPr>
          <w:b/>
          <w:bCs/>
          <w:sz w:val="22"/>
          <w:szCs w:val="22"/>
        </w:rPr>
        <w:t>Latvijā</w:t>
      </w:r>
      <w:r w:rsidR="00D50895" w:rsidRPr="00FF7F59">
        <w:rPr>
          <w:b/>
          <w:bCs/>
          <w:sz w:val="22"/>
          <w:szCs w:val="22"/>
        </w:rPr>
        <w:t>,</w:t>
      </w:r>
      <w:r w:rsidR="00B72698" w:rsidRPr="00FF7F59">
        <w:rPr>
          <w:b/>
          <w:bCs/>
          <w:sz w:val="22"/>
          <w:szCs w:val="22"/>
        </w:rPr>
        <w:t xml:space="preserve"> </w:t>
      </w:r>
      <w:r w:rsidR="00FD5BB1" w:rsidRPr="00FF7F59">
        <w:rPr>
          <w:b/>
          <w:bCs/>
          <w:sz w:val="22"/>
          <w:szCs w:val="22"/>
        </w:rPr>
        <w:t>pārsniedz 2,7 miljardus EUR.</w:t>
      </w:r>
      <w:r w:rsidR="00B72698" w:rsidRPr="00FF7F59">
        <w:rPr>
          <w:b/>
          <w:bCs/>
          <w:sz w:val="22"/>
          <w:szCs w:val="22"/>
        </w:rPr>
        <w:t xml:space="preserve"> </w:t>
      </w:r>
      <w:r w:rsidR="004E1703" w:rsidRPr="00FF7F59">
        <w:rPr>
          <w:b/>
          <w:bCs/>
          <w:sz w:val="22"/>
          <w:szCs w:val="22"/>
        </w:rPr>
        <w:t>Covid-19 pandēmijas ietekmē ē</w:t>
      </w:r>
      <w:r w:rsidR="003865FF" w:rsidRPr="00FF7F59">
        <w:rPr>
          <w:b/>
          <w:bCs/>
          <w:sz w:val="22"/>
          <w:szCs w:val="22"/>
        </w:rPr>
        <w:t xml:space="preserve">nu ekonomikas apjoms </w:t>
      </w:r>
      <w:r w:rsidR="00B87300" w:rsidRPr="00FF7F59">
        <w:rPr>
          <w:b/>
          <w:bCs/>
          <w:sz w:val="22"/>
          <w:szCs w:val="22"/>
        </w:rPr>
        <w:t xml:space="preserve">2021. gadā </w:t>
      </w:r>
      <w:r w:rsidR="003865FF" w:rsidRPr="00FF7F59">
        <w:rPr>
          <w:b/>
          <w:bCs/>
          <w:sz w:val="22"/>
          <w:szCs w:val="22"/>
        </w:rPr>
        <w:t xml:space="preserve">ir pieaudzis arī </w:t>
      </w:r>
      <w:r w:rsidR="00E024F7" w:rsidRPr="00FF7F59">
        <w:rPr>
          <w:b/>
          <w:bCs/>
          <w:sz w:val="22"/>
          <w:szCs w:val="22"/>
        </w:rPr>
        <w:t>L</w:t>
      </w:r>
      <w:r w:rsidR="00B87300" w:rsidRPr="00FF7F59">
        <w:rPr>
          <w:b/>
          <w:bCs/>
          <w:sz w:val="22"/>
          <w:szCs w:val="22"/>
        </w:rPr>
        <w:t>i</w:t>
      </w:r>
      <w:r w:rsidR="00E024F7" w:rsidRPr="00FF7F59">
        <w:rPr>
          <w:b/>
          <w:bCs/>
          <w:sz w:val="22"/>
          <w:szCs w:val="22"/>
        </w:rPr>
        <w:t>etuvā un Igaunijā</w:t>
      </w:r>
      <w:r w:rsidR="004E1703" w:rsidRPr="00FF7F59">
        <w:rPr>
          <w:b/>
          <w:bCs/>
          <w:sz w:val="22"/>
          <w:szCs w:val="22"/>
        </w:rPr>
        <w:t>.</w:t>
      </w:r>
      <w:r w:rsidR="00B422DD" w:rsidRPr="00FF7F59">
        <w:rPr>
          <w:b/>
          <w:bCs/>
          <w:sz w:val="22"/>
          <w:szCs w:val="22"/>
        </w:rPr>
        <w:t xml:space="preserve"> </w:t>
      </w:r>
    </w:p>
    <w:p w14:paraId="5793C5ED" w14:textId="77777777" w:rsidR="006C760F" w:rsidRPr="00FF7F59" w:rsidRDefault="006C760F" w:rsidP="006C760F">
      <w:pPr>
        <w:spacing w:line="288" w:lineRule="auto"/>
        <w:jc w:val="both"/>
        <w:rPr>
          <w:sz w:val="22"/>
          <w:szCs w:val="22"/>
        </w:rPr>
      </w:pPr>
    </w:p>
    <w:p w14:paraId="583CC62E" w14:textId="4EF5631A" w:rsidR="00C977D7" w:rsidRPr="00FF7F59" w:rsidRDefault="006C760F" w:rsidP="0047753F">
      <w:pPr>
        <w:spacing w:line="288" w:lineRule="auto"/>
        <w:jc w:val="both"/>
        <w:rPr>
          <w:sz w:val="22"/>
          <w:szCs w:val="22"/>
        </w:rPr>
      </w:pPr>
      <w:r w:rsidRPr="00FF7F59">
        <w:rPr>
          <w:sz w:val="22"/>
          <w:szCs w:val="22"/>
        </w:rPr>
        <w:t xml:space="preserve">Atbilstoši </w:t>
      </w:r>
      <w:r w:rsidR="006E191D" w:rsidRPr="00FF7F59">
        <w:rPr>
          <w:sz w:val="22"/>
          <w:szCs w:val="22"/>
        </w:rPr>
        <w:t xml:space="preserve">ēnu ekonomikas indeksa </w:t>
      </w:r>
      <w:r w:rsidRPr="00FF7F59">
        <w:rPr>
          <w:sz w:val="22"/>
          <w:szCs w:val="22"/>
        </w:rPr>
        <w:t xml:space="preserve">aprēķiniem, </w:t>
      </w:r>
      <w:r w:rsidR="00B51E88" w:rsidRPr="00FF7F59">
        <w:rPr>
          <w:sz w:val="22"/>
          <w:szCs w:val="22"/>
        </w:rPr>
        <w:t>kas tiek veikti Baltijas valstīs kopš 2009. gada,</w:t>
      </w:r>
      <w:r w:rsidR="002571D3" w:rsidRPr="00FF7F59">
        <w:rPr>
          <w:sz w:val="22"/>
          <w:szCs w:val="22"/>
        </w:rPr>
        <w:t xml:space="preserve"> </w:t>
      </w:r>
      <w:r w:rsidR="009951F7" w:rsidRPr="00FF7F59">
        <w:rPr>
          <w:sz w:val="22"/>
          <w:szCs w:val="22"/>
        </w:rPr>
        <w:t>ē</w:t>
      </w:r>
      <w:r w:rsidR="002571D3" w:rsidRPr="00FF7F59">
        <w:rPr>
          <w:sz w:val="22"/>
          <w:szCs w:val="22"/>
        </w:rPr>
        <w:t>nu ekonomikas l</w:t>
      </w:r>
      <w:r w:rsidR="009951F7" w:rsidRPr="00FF7F59">
        <w:rPr>
          <w:sz w:val="22"/>
          <w:szCs w:val="22"/>
        </w:rPr>
        <w:t>ī</w:t>
      </w:r>
      <w:r w:rsidR="002571D3" w:rsidRPr="00FF7F59">
        <w:rPr>
          <w:sz w:val="22"/>
          <w:szCs w:val="22"/>
        </w:rPr>
        <w:t xml:space="preserve">menim </w:t>
      </w:r>
      <w:r w:rsidR="00E05572" w:rsidRPr="00FF7F59">
        <w:rPr>
          <w:sz w:val="22"/>
          <w:szCs w:val="22"/>
        </w:rPr>
        <w:t>Latvijā</w:t>
      </w:r>
      <w:r w:rsidR="009951F7" w:rsidRPr="00FF7F59">
        <w:rPr>
          <w:sz w:val="22"/>
          <w:szCs w:val="22"/>
        </w:rPr>
        <w:t xml:space="preserve"> </w:t>
      </w:r>
      <w:r w:rsidR="002571D3" w:rsidRPr="00FF7F59">
        <w:rPr>
          <w:sz w:val="22"/>
          <w:szCs w:val="22"/>
        </w:rPr>
        <w:t xml:space="preserve">bija </w:t>
      </w:r>
      <w:r w:rsidR="009951F7" w:rsidRPr="00FF7F59">
        <w:rPr>
          <w:sz w:val="22"/>
          <w:szCs w:val="22"/>
        </w:rPr>
        <w:t>t</w:t>
      </w:r>
      <w:r w:rsidR="002571D3" w:rsidRPr="00FF7F59">
        <w:rPr>
          <w:sz w:val="22"/>
          <w:szCs w:val="22"/>
        </w:rPr>
        <w:t>endence mazināties 2015</w:t>
      </w:r>
      <w:r w:rsidR="009951F7" w:rsidRPr="00FF7F59">
        <w:rPr>
          <w:sz w:val="22"/>
          <w:szCs w:val="22"/>
        </w:rPr>
        <w:t>.</w:t>
      </w:r>
      <w:r w:rsidR="002571D3" w:rsidRPr="00FF7F59">
        <w:rPr>
          <w:sz w:val="22"/>
          <w:szCs w:val="22"/>
        </w:rPr>
        <w:t xml:space="preserve"> un 2016</w:t>
      </w:r>
      <w:r w:rsidR="009951F7" w:rsidRPr="00FF7F59">
        <w:rPr>
          <w:sz w:val="22"/>
          <w:szCs w:val="22"/>
        </w:rPr>
        <w:t>.</w:t>
      </w:r>
      <w:r w:rsidR="002571D3" w:rsidRPr="00FF7F59">
        <w:rPr>
          <w:sz w:val="22"/>
          <w:szCs w:val="22"/>
        </w:rPr>
        <w:t xml:space="preserve"> gadā, kad tas sas</w:t>
      </w:r>
      <w:r w:rsidR="009951F7" w:rsidRPr="00FF7F59">
        <w:rPr>
          <w:sz w:val="22"/>
          <w:szCs w:val="22"/>
        </w:rPr>
        <w:t>n</w:t>
      </w:r>
      <w:r w:rsidR="002571D3" w:rsidRPr="00FF7F59">
        <w:rPr>
          <w:sz w:val="22"/>
          <w:szCs w:val="22"/>
        </w:rPr>
        <w:t xml:space="preserve">iedza, attiecīgi </w:t>
      </w:r>
      <w:r w:rsidR="002B1FDC" w:rsidRPr="00FF7F59">
        <w:rPr>
          <w:sz w:val="22"/>
          <w:szCs w:val="22"/>
        </w:rPr>
        <w:t>21,3% un 20,7% no IKP.</w:t>
      </w:r>
      <w:r w:rsidR="00F90F93" w:rsidRPr="00FF7F59">
        <w:rPr>
          <w:sz w:val="22"/>
          <w:szCs w:val="22"/>
        </w:rPr>
        <w:t xml:space="preserve"> Savukārt turpmākajos gados, ēnu ekonomikas </w:t>
      </w:r>
      <w:r w:rsidR="00592513" w:rsidRPr="00FF7F59">
        <w:rPr>
          <w:sz w:val="22"/>
          <w:szCs w:val="22"/>
        </w:rPr>
        <w:t>apjoms</w:t>
      </w:r>
      <w:r w:rsidR="00F90F93" w:rsidRPr="00FF7F59">
        <w:rPr>
          <w:sz w:val="22"/>
          <w:szCs w:val="22"/>
        </w:rPr>
        <w:t xml:space="preserve"> Latvijā vai n</w:t>
      </w:r>
      <w:r w:rsidR="00592513" w:rsidRPr="00FF7F59">
        <w:rPr>
          <w:sz w:val="22"/>
          <w:szCs w:val="22"/>
        </w:rPr>
        <w:t>u</w:t>
      </w:r>
      <w:r w:rsidR="00F90F93" w:rsidRPr="00FF7F59">
        <w:rPr>
          <w:sz w:val="22"/>
          <w:szCs w:val="22"/>
        </w:rPr>
        <w:t xml:space="preserve"> b</w:t>
      </w:r>
      <w:r w:rsidR="00592513" w:rsidRPr="00FF7F59">
        <w:rPr>
          <w:sz w:val="22"/>
          <w:szCs w:val="22"/>
        </w:rPr>
        <w:t>ū</w:t>
      </w:r>
      <w:r w:rsidR="00F90F93" w:rsidRPr="00FF7F59">
        <w:rPr>
          <w:sz w:val="22"/>
          <w:szCs w:val="22"/>
        </w:rPr>
        <w:t>t</w:t>
      </w:r>
      <w:r w:rsidR="00592513" w:rsidRPr="00FF7F59">
        <w:rPr>
          <w:sz w:val="22"/>
          <w:szCs w:val="22"/>
        </w:rPr>
        <w:t>i</w:t>
      </w:r>
      <w:r w:rsidR="00F90F93" w:rsidRPr="00FF7F59">
        <w:rPr>
          <w:sz w:val="22"/>
          <w:szCs w:val="22"/>
        </w:rPr>
        <w:t>ski nemain</w:t>
      </w:r>
      <w:r w:rsidR="00592513" w:rsidRPr="00FF7F59">
        <w:rPr>
          <w:sz w:val="22"/>
          <w:szCs w:val="22"/>
        </w:rPr>
        <w:t>ī</w:t>
      </w:r>
      <w:r w:rsidR="00F90F93" w:rsidRPr="00FF7F59">
        <w:rPr>
          <w:sz w:val="22"/>
          <w:szCs w:val="22"/>
        </w:rPr>
        <w:t>jās, vai ar</w:t>
      </w:r>
      <w:r w:rsidR="00592513" w:rsidRPr="00FF7F59">
        <w:rPr>
          <w:sz w:val="22"/>
          <w:szCs w:val="22"/>
        </w:rPr>
        <w:t>ī</w:t>
      </w:r>
      <w:r w:rsidR="00F90F93" w:rsidRPr="00FF7F59">
        <w:rPr>
          <w:sz w:val="22"/>
          <w:szCs w:val="22"/>
        </w:rPr>
        <w:t xml:space="preserve"> pieauga: 2017. gadā ēnu ekonomika Latvijā bija 22,0%</w:t>
      </w:r>
      <w:r w:rsidR="00C33BE7" w:rsidRPr="00FF7F59">
        <w:rPr>
          <w:sz w:val="22"/>
          <w:szCs w:val="22"/>
        </w:rPr>
        <w:t xml:space="preserve"> no IKP</w:t>
      </w:r>
      <w:r w:rsidR="00F90F93" w:rsidRPr="00FF7F59">
        <w:rPr>
          <w:sz w:val="22"/>
          <w:szCs w:val="22"/>
        </w:rPr>
        <w:t>, 2018. gadā</w:t>
      </w:r>
      <w:r w:rsidR="00611E8C" w:rsidRPr="00FF7F59">
        <w:rPr>
          <w:sz w:val="22"/>
          <w:szCs w:val="22"/>
        </w:rPr>
        <w:t xml:space="preserve"> -</w:t>
      </w:r>
      <w:r w:rsidR="009951F7" w:rsidRPr="00FF7F59">
        <w:rPr>
          <w:sz w:val="22"/>
          <w:szCs w:val="22"/>
        </w:rPr>
        <w:t xml:space="preserve"> 24,2%, 2019. gadā</w:t>
      </w:r>
      <w:r w:rsidR="00611E8C" w:rsidRPr="00FF7F59">
        <w:rPr>
          <w:sz w:val="22"/>
          <w:szCs w:val="22"/>
        </w:rPr>
        <w:t xml:space="preserve"> -</w:t>
      </w:r>
      <w:r w:rsidR="009951F7" w:rsidRPr="00FF7F59">
        <w:rPr>
          <w:sz w:val="22"/>
          <w:szCs w:val="22"/>
        </w:rPr>
        <w:t xml:space="preserve"> 23,9%, 2020. gadā 25,5%, bet 2021 gadā</w:t>
      </w:r>
      <w:r w:rsidR="00611E8C" w:rsidRPr="00FF7F59">
        <w:rPr>
          <w:sz w:val="22"/>
          <w:szCs w:val="22"/>
        </w:rPr>
        <w:t xml:space="preserve"> -</w:t>
      </w:r>
      <w:r w:rsidR="00C33BE7" w:rsidRPr="00FF7F59">
        <w:rPr>
          <w:sz w:val="22"/>
          <w:szCs w:val="22"/>
        </w:rPr>
        <w:t xml:space="preserve"> </w:t>
      </w:r>
      <w:r w:rsidR="009951F7" w:rsidRPr="00FF7F59">
        <w:rPr>
          <w:sz w:val="22"/>
          <w:szCs w:val="22"/>
        </w:rPr>
        <w:t>26,6%</w:t>
      </w:r>
      <w:r w:rsidR="002F260D" w:rsidRPr="00FF7F59">
        <w:rPr>
          <w:sz w:val="22"/>
          <w:szCs w:val="22"/>
        </w:rPr>
        <w:t xml:space="preserve"> no IKP</w:t>
      </w:r>
      <w:r w:rsidR="009951F7" w:rsidRPr="00FF7F59">
        <w:rPr>
          <w:sz w:val="22"/>
          <w:szCs w:val="22"/>
        </w:rPr>
        <w:t>.</w:t>
      </w:r>
      <w:r w:rsidR="00C33BE7" w:rsidRPr="00FF7F59">
        <w:rPr>
          <w:sz w:val="22"/>
          <w:szCs w:val="22"/>
        </w:rPr>
        <w:t xml:space="preserve"> </w:t>
      </w:r>
    </w:p>
    <w:p w14:paraId="3F7B8DFD" w14:textId="77777777" w:rsidR="00C977D7" w:rsidRPr="00FF7F59" w:rsidRDefault="00C977D7" w:rsidP="004C1024">
      <w:pPr>
        <w:spacing w:line="288" w:lineRule="auto"/>
        <w:jc w:val="both"/>
        <w:rPr>
          <w:sz w:val="22"/>
          <w:szCs w:val="22"/>
        </w:rPr>
      </w:pPr>
    </w:p>
    <w:p w14:paraId="6245AD0C" w14:textId="27526DF0" w:rsidR="00950A16" w:rsidRPr="00FF7F59" w:rsidRDefault="00950A16" w:rsidP="00950A16">
      <w:pPr>
        <w:spacing w:line="288" w:lineRule="auto"/>
        <w:jc w:val="both"/>
        <w:rPr>
          <w:sz w:val="22"/>
          <w:szCs w:val="22"/>
        </w:rPr>
      </w:pPr>
      <w:r w:rsidRPr="00FF7F59">
        <w:rPr>
          <w:sz w:val="22"/>
          <w:szCs w:val="22"/>
        </w:rPr>
        <w:t>Ēnu ekonomikas pieaugums 2021. gadā ir vērojams arī Lietuvā un Igaunijā. Proti, salīdzinājumā ar 2020. gadu, Igaunijā ēnu ekonomika 2021. gadā palielinājusies par 2,5%, sasniedzot 19,0% no IKP. Igaunijā, šis ir augstākais ēnu ekonomikas rādītājs kopš 2012. gada, kad ēnu ekonomikas apjoms bija 19,2% no IKP. Savukārt Lietuvā ēnu ekonomikas apjoms 2021. gadā palielinājies pat par 2.</w:t>
      </w:r>
      <w:r w:rsidR="00252EC8" w:rsidRPr="00FF7F59">
        <w:rPr>
          <w:sz w:val="22"/>
          <w:szCs w:val="22"/>
        </w:rPr>
        <w:t>7</w:t>
      </w:r>
      <w:r w:rsidRPr="00FF7F59">
        <w:rPr>
          <w:sz w:val="22"/>
          <w:szCs w:val="22"/>
        </w:rPr>
        <w:t>%, sasniedzot 23,1% no IKP</w:t>
      </w:r>
      <w:r w:rsidR="00252EC8" w:rsidRPr="00FF7F59">
        <w:rPr>
          <w:sz w:val="22"/>
          <w:szCs w:val="22"/>
        </w:rPr>
        <w:t>.</w:t>
      </w:r>
      <w:r w:rsidRPr="00FF7F59">
        <w:rPr>
          <w:sz w:val="22"/>
          <w:szCs w:val="22"/>
        </w:rPr>
        <w:t xml:space="preserve"> Lietuvā šis ir augstākais ēnu ekonomikas apjoma rādītājs kopš 2009. gada</w:t>
      </w:r>
      <w:r w:rsidR="001079B5" w:rsidRPr="00FF7F59">
        <w:rPr>
          <w:sz w:val="22"/>
          <w:szCs w:val="22"/>
        </w:rPr>
        <w:t>.</w:t>
      </w:r>
      <w:r w:rsidRPr="00FF7F59">
        <w:rPr>
          <w:sz w:val="22"/>
          <w:szCs w:val="22"/>
        </w:rPr>
        <w:t xml:space="preserve"> Tādējādi, visticamāk,</w:t>
      </w:r>
      <w:r w:rsidR="008003FA" w:rsidRPr="00FF7F59">
        <w:rPr>
          <w:sz w:val="22"/>
          <w:szCs w:val="22"/>
        </w:rPr>
        <w:t xml:space="preserve"> tieši</w:t>
      </w:r>
      <w:r w:rsidRPr="00FF7F59">
        <w:rPr>
          <w:sz w:val="22"/>
          <w:szCs w:val="22"/>
        </w:rPr>
        <w:t xml:space="preserve"> Covid-19 pandēmijas ietekmē, ēnu ekonomika 2021. gadā ir palielinājusies visās trīs Baltijas valstīs. Lai gan starpība starp ēnu ekonomikas apjomu Latvijā un Lietuvā ir salīdzinošo mazāka kā novērtos iepriekšējos gadus, tomēr tā joprojām ir visaugstākā tieši Latvijā.</w:t>
      </w:r>
    </w:p>
    <w:p w14:paraId="2C319912" w14:textId="77777777" w:rsidR="00BB2A30" w:rsidRPr="00FF7F59" w:rsidRDefault="00BB2A30" w:rsidP="006C760F">
      <w:pPr>
        <w:spacing w:line="288" w:lineRule="auto"/>
        <w:jc w:val="both"/>
        <w:rPr>
          <w:sz w:val="22"/>
          <w:szCs w:val="22"/>
        </w:rPr>
      </w:pPr>
    </w:p>
    <w:p w14:paraId="48A1C466" w14:textId="40CCEA73" w:rsidR="00972584" w:rsidRPr="00FF7F59" w:rsidRDefault="0060772A" w:rsidP="006C760F">
      <w:pPr>
        <w:spacing w:line="288" w:lineRule="auto"/>
        <w:jc w:val="both"/>
        <w:rPr>
          <w:sz w:val="22"/>
          <w:szCs w:val="22"/>
        </w:rPr>
      </w:pPr>
      <w:r w:rsidRPr="00FF7F59">
        <w:rPr>
          <w:sz w:val="22"/>
          <w:szCs w:val="22"/>
        </w:rPr>
        <w:t>Kā uzsver</w:t>
      </w:r>
      <w:r w:rsidR="00573963" w:rsidRPr="00FF7F59">
        <w:rPr>
          <w:sz w:val="22"/>
          <w:szCs w:val="22"/>
        </w:rPr>
        <w:t xml:space="preserve"> pētījuma autors, SSE Riga profesors Dr Arnis Sauka</w:t>
      </w:r>
      <w:r w:rsidR="00C92399" w:rsidRPr="00FF7F59">
        <w:rPr>
          <w:sz w:val="22"/>
          <w:szCs w:val="22"/>
        </w:rPr>
        <w:t>:</w:t>
      </w:r>
      <w:r w:rsidR="00573963" w:rsidRPr="00FF7F59">
        <w:rPr>
          <w:sz w:val="22"/>
          <w:szCs w:val="22"/>
        </w:rPr>
        <w:t xml:space="preserve"> “</w:t>
      </w:r>
      <w:r w:rsidR="00972584" w:rsidRPr="00FF7F59">
        <w:rPr>
          <w:sz w:val="22"/>
          <w:szCs w:val="22"/>
        </w:rPr>
        <w:t>No vienas puses, nevar noliegt</w:t>
      </w:r>
      <w:r w:rsidR="006B0572" w:rsidRPr="00FF7F59">
        <w:rPr>
          <w:sz w:val="22"/>
          <w:szCs w:val="22"/>
        </w:rPr>
        <w:t>, ka ēn</w:t>
      </w:r>
      <w:r w:rsidR="00BA1B5B" w:rsidRPr="00FF7F59">
        <w:rPr>
          <w:sz w:val="22"/>
          <w:szCs w:val="22"/>
        </w:rPr>
        <w:t>u</w:t>
      </w:r>
      <w:r w:rsidR="006B0572" w:rsidRPr="00FF7F59">
        <w:rPr>
          <w:sz w:val="22"/>
          <w:szCs w:val="22"/>
        </w:rPr>
        <w:t xml:space="preserve"> ekonomiku Latvijā, kā arī pārējās Baltijas valstīs, ir negatīvi ietekmēju</w:t>
      </w:r>
      <w:r w:rsidR="00B40D31" w:rsidRPr="00FF7F59">
        <w:rPr>
          <w:sz w:val="22"/>
          <w:szCs w:val="22"/>
        </w:rPr>
        <w:t>si</w:t>
      </w:r>
      <w:r w:rsidR="006B0572" w:rsidRPr="00FF7F59">
        <w:rPr>
          <w:sz w:val="22"/>
          <w:szCs w:val="22"/>
        </w:rPr>
        <w:t xml:space="preserve"> tieši </w:t>
      </w:r>
      <w:r w:rsidR="00972584" w:rsidRPr="00FF7F59">
        <w:rPr>
          <w:sz w:val="22"/>
          <w:szCs w:val="22"/>
        </w:rPr>
        <w:t>Covid-19 pandēmij</w:t>
      </w:r>
      <w:r w:rsidR="00B40D31" w:rsidRPr="00FF7F59">
        <w:rPr>
          <w:sz w:val="22"/>
          <w:szCs w:val="22"/>
        </w:rPr>
        <w:t>a</w:t>
      </w:r>
      <w:r w:rsidR="00972584" w:rsidRPr="00FF7F59">
        <w:rPr>
          <w:sz w:val="22"/>
          <w:szCs w:val="22"/>
        </w:rPr>
        <w:t>.</w:t>
      </w:r>
      <w:r w:rsidR="007C0794" w:rsidRPr="00FF7F59">
        <w:rPr>
          <w:sz w:val="22"/>
          <w:szCs w:val="22"/>
        </w:rPr>
        <w:t xml:space="preserve"> Tomēr, diemžēl, mūsu pētījuma dati liecina, ka politik</w:t>
      </w:r>
      <w:r w:rsidR="002E24A7" w:rsidRPr="00FF7F59">
        <w:rPr>
          <w:sz w:val="22"/>
          <w:szCs w:val="22"/>
        </w:rPr>
        <w:t>a</w:t>
      </w:r>
      <w:r w:rsidR="007C0794" w:rsidRPr="00FF7F59">
        <w:rPr>
          <w:sz w:val="22"/>
          <w:szCs w:val="22"/>
        </w:rPr>
        <w:t>s veidotājiem, sevišķi Latvijā, nav</w:t>
      </w:r>
      <w:r w:rsidR="002E24A7" w:rsidRPr="00FF7F59">
        <w:rPr>
          <w:sz w:val="22"/>
          <w:szCs w:val="22"/>
        </w:rPr>
        <w:t xml:space="preserve"> labi veicies ar ēnu ekonomikas mazināšanu arī ekonomikas izaugsmes gados,</w:t>
      </w:r>
      <w:r w:rsidR="00611E8C" w:rsidRPr="00FF7F59">
        <w:rPr>
          <w:sz w:val="22"/>
          <w:szCs w:val="22"/>
        </w:rPr>
        <w:t xml:space="preserve"> vēl</w:t>
      </w:r>
      <w:r w:rsidR="002E24A7" w:rsidRPr="00FF7F59">
        <w:rPr>
          <w:sz w:val="22"/>
          <w:szCs w:val="22"/>
        </w:rPr>
        <w:t xml:space="preserve"> pirms pandēmijas.</w:t>
      </w:r>
      <w:r w:rsidR="00C4367D" w:rsidRPr="00FF7F59">
        <w:rPr>
          <w:sz w:val="22"/>
          <w:szCs w:val="22"/>
        </w:rPr>
        <w:t xml:space="preserve"> </w:t>
      </w:r>
      <w:r w:rsidR="00D300FB" w:rsidRPr="00FF7F59">
        <w:rPr>
          <w:sz w:val="22"/>
          <w:szCs w:val="22"/>
        </w:rPr>
        <w:t xml:space="preserve">Šogad, papildus Covid-19 pandēmijai, ir nākusi </w:t>
      </w:r>
      <w:r w:rsidR="00C4367D" w:rsidRPr="00FF7F59">
        <w:rPr>
          <w:sz w:val="22"/>
          <w:szCs w:val="22"/>
        </w:rPr>
        <w:t xml:space="preserve">klāt </w:t>
      </w:r>
      <w:r w:rsidR="00D300FB" w:rsidRPr="00FF7F59">
        <w:rPr>
          <w:sz w:val="22"/>
          <w:szCs w:val="22"/>
        </w:rPr>
        <w:t xml:space="preserve">arī </w:t>
      </w:r>
      <w:r w:rsidR="00CF31CC" w:rsidRPr="00FF7F59">
        <w:rPr>
          <w:sz w:val="22"/>
          <w:szCs w:val="22"/>
        </w:rPr>
        <w:t xml:space="preserve">nenoteiktība, t.sk. ekonomiskā nenoteiktība, ko ir radījis </w:t>
      </w:r>
      <w:r w:rsidR="005E6D41" w:rsidRPr="00FF7F59">
        <w:rPr>
          <w:sz w:val="22"/>
          <w:szCs w:val="22"/>
        </w:rPr>
        <w:t>Krievijas uzsāktais karš Ukrainā</w:t>
      </w:r>
      <w:r w:rsidR="00AB75CE" w:rsidRPr="00FF7F59">
        <w:rPr>
          <w:sz w:val="22"/>
          <w:szCs w:val="22"/>
        </w:rPr>
        <w:t>. Pie šādiem, ļoti sarežģītiem apstākļiem,</w:t>
      </w:r>
      <w:r w:rsidR="000262B2" w:rsidRPr="00FF7F59">
        <w:rPr>
          <w:sz w:val="22"/>
          <w:szCs w:val="22"/>
        </w:rPr>
        <w:t xml:space="preserve"> par ēnu ekonomikas mazināšanu </w:t>
      </w:r>
      <w:r w:rsidR="00B3177C" w:rsidRPr="00FF7F59">
        <w:rPr>
          <w:sz w:val="22"/>
          <w:szCs w:val="22"/>
        </w:rPr>
        <w:t>turpmākajos</w:t>
      </w:r>
      <w:r w:rsidR="00611E8C" w:rsidRPr="00FF7F59">
        <w:rPr>
          <w:sz w:val="22"/>
          <w:szCs w:val="22"/>
        </w:rPr>
        <w:t xml:space="preserve"> </w:t>
      </w:r>
      <w:r w:rsidR="00B3177C" w:rsidRPr="00FF7F59">
        <w:rPr>
          <w:sz w:val="22"/>
          <w:szCs w:val="22"/>
        </w:rPr>
        <w:t xml:space="preserve">gados </w:t>
      </w:r>
      <w:r w:rsidR="000262B2" w:rsidRPr="00FF7F59">
        <w:rPr>
          <w:sz w:val="22"/>
          <w:szCs w:val="22"/>
        </w:rPr>
        <w:t>nevajadzētu aizmirst,</w:t>
      </w:r>
      <w:r w:rsidR="00767AD7" w:rsidRPr="00FF7F59">
        <w:rPr>
          <w:sz w:val="22"/>
          <w:szCs w:val="22"/>
        </w:rPr>
        <w:t xml:space="preserve"> un tās</w:t>
      </w:r>
      <w:r w:rsidR="000262B2" w:rsidRPr="00FF7F59">
        <w:rPr>
          <w:sz w:val="22"/>
          <w:szCs w:val="22"/>
        </w:rPr>
        <w:t xml:space="preserve"> </w:t>
      </w:r>
      <w:r w:rsidR="004E5C77" w:rsidRPr="00FF7F59">
        <w:rPr>
          <w:sz w:val="22"/>
          <w:szCs w:val="22"/>
        </w:rPr>
        <w:t xml:space="preserve">mazināšanai </w:t>
      </w:r>
      <w:r w:rsidR="005461C0" w:rsidRPr="00FF7F59">
        <w:rPr>
          <w:sz w:val="22"/>
          <w:szCs w:val="22"/>
        </w:rPr>
        <w:t xml:space="preserve">būtu jāspēj atrast </w:t>
      </w:r>
      <w:r w:rsidR="000262B2" w:rsidRPr="00FF7F59">
        <w:rPr>
          <w:sz w:val="22"/>
          <w:szCs w:val="22"/>
        </w:rPr>
        <w:t>jaun</w:t>
      </w:r>
      <w:r w:rsidR="004E5C77" w:rsidRPr="00FF7F59">
        <w:rPr>
          <w:sz w:val="22"/>
          <w:szCs w:val="22"/>
        </w:rPr>
        <w:t>us</w:t>
      </w:r>
      <w:r w:rsidR="0012797D" w:rsidRPr="00FF7F59">
        <w:rPr>
          <w:sz w:val="22"/>
          <w:szCs w:val="22"/>
        </w:rPr>
        <w:t>, modernāk</w:t>
      </w:r>
      <w:r w:rsidR="004E5C77" w:rsidRPr="00FF7F59">
        <w:rPr>
          <w:sz w:val="22"/>
          <w:szCs w:val="22"/>
        </w:rPr>
        <w:t>us</w:t>
      </w:r>
      <w:r w:rsidR="000262B2" w:rsidRPr="00FF7F59">
        <w:rPr>
          <w:sz w:val="22"/>
          <w:szCs w:val="22"/>
        </w:rPr>
        <w:t xml:space="preserve"> </w:t>
      </w:r>
      <w:r w:rsidR="004E5C77" w:rsidRPr="00FF7F59">
        <w:rPr>
          <w:sz w:val="22"/>
          <w:szCs w:val="22"/>
        </w:rPr>
        <w:t>risinājumus</w:t>
      </w:r>
      <w:r w:rsidR="005461C0" w:rsidRPr="00FF7F59">
        <w:rPr>
          <w:sz w:val="22"/>
          <w:szCs w:val="22"/>
        </w:rPr>
        <w:t>.</w:t>
      </w:r>
      <w:r w:rsidR="001A37BB" w:rsidRPr="00FF7F59">
        <w:rPr>
          <w:sz w:val="22"/>
          <w:szCs w:val="22"/>
        </w:rPr>
        <w:t xml:space="preserve"> Jo ēnu ekonomika joprojām slēpj sevī lielus resursus, kas būtu noderīgi </w:t>
      </w:r>
      <w:r w:rsidR="009E44CA" w:rsidRPr="00FF7F59">
        <w:rPr>
          <w:sz w:val="22"/>
          <w:szCs w:val="22"/>
        </w:rPr>
        <w:t xml:space="preserve">gan </w:t>
      </w:r>
      <w:r w:rsidR="001A37BB" w:rsidRPr="00FF7F59">
        <w:rPr>
          <w:sz w:val="22"/>
          <w:szCs w:val="22"/>
        </w:rPr>
        <w:t xml:space="preserve">valsts </w:t>
      </w:r>
      <w:r w:rsidR="009E44CA" w:rsidRPr="00FF7F59">
        <w:rPr>
          <w:sz w:val="22"/>
          <w:szCs w:val="22"/>
        </w:rPr>
        <w:t>aizsardzības st</w:t>
      </w:r>
      <w:r w:rsidR="0012797D" w:rsidRPr="00FF7F59">
        <w:rPr>
          <w:sz w:val="22"/>
          <w:szCs w:val="22"/>
        </w:rPr>
        <w:t>i</w:t>
      </w:r>
      <w:r w:rsidR="009E44CA" w:rsidRPr="00FF7F59">
        <w:rPr>
          <w:sz w:val="22"/>
          <w:szCs w:val="22"/>
        </w:rPr>
        <w:t>prināšanai, gan veselības, izglītības</w:t>
      </w:r>
      <w:r w:rsidR="004E5C77" w:rsidRPr="00FF7F59">
        <w:rPr>
          <w:sz w:val="22"/>
          <w:szCs w:val="22"/>
        </w:rPr>
        <w:t xml:space="preserve"> un zinātnes</w:t>
      </w:r>
      <w:r w:rsidR="0012797D" w:rsidRPr="00FF7F59">
        <w:rPr>
          <w:sz w:val="22"/>
          <w:szCs w:val="22"/>
        </w:rPr>
        <w:t>, sociālās aizsardzības un citās jomās</w:t>
      </w:r>
      <w:r w:rsidR="00611E8C" w:rsidRPr="00FF7F59">
        <w:rPr>
          <w:sz w:val="22"/>
          <w:szCs w:val="22"/>
        </w:rPr>
        <w:t>.</w:t>
      </w:r>
      <w:r w:rsidR="0012797D" w:rsidRPr="00FF7F59">
        <w:rPr>
          <w:sz w:val="22"/>
          <w:szCs w:val="22"/>
        </w:rPr>
        <w:t xml:space="preserve">” </w:t>
      </w:r>
    </w:p>
    <w:p w14:paraId="468F08D7" w14:textId="77777777" w:rsidR="006C760F" w:rsidRPr="00FF7F59" w:rsidRDefault="006C760F" w:rsidP="006C760F">
      <w:pPr>
        <w:spacing w:line="288" w:lineRule="auto"/>
        <w:jc w:val="both"/>
        <w:rPr>
          <w:sz w:val="22"/>
          <w:szCs w:val="22"/>
        </w:rPr>
      </w:pPr>
    </w:p>
    <w:p w14:paraId="26F85E48" w14:textId="37F5CF79" w:rsidR="006C27C7" w:rsidRPr="00FF7F59" w:rsidRDefault="009B2AB4" w:rsidP="006C27C7">
      <w:pPr>
        <w:spacing w:line="288" w:lineRule="auto"/>
        <w:jc w:val="both"/>
        <w:rPr>
          <w:sz w:val="22"/>
          <w:szCs w:val="22"/>
        </w:rPr>
      </w:pPr>
      <w:r w:rsidRPr="00FF7F59">
        <w:rPr>
          <w:sz w:val="22"/>
          <w:szCs w:val="22"/>
        </w:rPr>
        <w:t>Pētījuma rezultāti liecina, ka</w:t>
      </w:r>
      <w:r w:rsidR="006C27C7" w:rsidRPr="00FF7F59">
        <w:rPr>
          <w:sz w:val="22"/>
          <w:szCs w:val="22"/>
        </w:rPr>
        <w:t xml:space="preserve"> Latvijā, Igaunijā un Lietuvā nozīmīgākā ēnu ekonomikas komponente 2021. gadā bija aplokšņu algas, kas Latvijā veido 46,2% no kopējās ēnu ekonomikas, Igaunijā 42,7%, bet Lietuvā 38,8%. Neuzrādītie ieņēmumi Latvijā 2021. gadā sastāda 30,0% no kopējās ēnu ekonomikas, bet neuzrādīto darbinieku komponente</w:t>
      </w:r>
      <w:r w:rsidR="00611E8C" w:rsidRPr="00FF7F59">
        <w:rPr>
          <w:sz w:val="22"/>
          <w:szCs w:val="22"/>
        </w:rPr>
        <w:t xml:space="preserve"> - </w:t>
      </w:r>
      <w:r w:rsidR="006C27C7" w:rsidRPr="00FF7F59">
        <w:rPr>
          <w:sz w:val="22"/>
          <w:szCs w:val="22"/>
        </w:rPr>
        <w:t xml:space="preserve">23,8%. Neuzrādītie darbinieki, attiecīgi Igaunijā </w:t>
      </w:r>
      <w:r w:rsidR="006C27C7" w:rsidRPr="00FF7F59">
        <w:rPr>
          <w:sz w:val="22"/>
          <w:szCs w:val="22"/>
        </w:rPr>
        <w:lastRenderedPageBreak/>
        <w:t>un Lietuvā, 2021. gadā, sastāda 30,0% un 23,5% no kopējās ēnu ekonomikas, savukārt neuzrādītie ieņēmumi</w:t>
      </w:r>
      <w:r w:rsidR="00611E8C" w:rsidRPr="00FF7F59">
        <w:rPr>
          <w:sz w:val="22"/>
          <w:szCs w:val="22"/>
        </w:rPr>
        <w:t xml:space="preserve"> -</w:t>
      </w:r>
      <w:r w:rsidR="006C27C7" w:rsidRPr="00FF7F59">
        <w:rPr>
          <w:sz w:val="22"/>
          <w:szCs w:val="22"/>
        </w:rPr>
        <w:t xml:space="preserve"> 27,2% un 37,7% no kopējās ēnu ekonomikas. </w:t>
      </w:r>
    </w:p>
    <w:p w14:paraId="2231ABC1" w14:textId="77777777" w:rsidR="006C760F" w:rsidRPr="00FF7F59" w:rsidRDefault="006C760F" w:rsidP="006C760F">
      <w:pPr>
        <w:spacing w:line="288" w:lineRule="auto"/>
        <w:jc w:val="both"/>
        <w:rPr>
          <w:sz w:val="22"/>
          <w:szCs w:val="22"/>
        </w:rPr>
      </w:pPr>
    </w:p>
    <w:p w14:paraId="7E535AAD" w14:textId="2DE10289" w:rsidR="004B3B36" w:rsidRPr="00FF7F59" w:rsidRDefault="004B3B36" w:rsidP="004B3B36">
      <w:pPr>
        <w:spacing w:line="288" w:lineRule="auto"/>
        <w:jc w:val="both"/>
        <w:rPr>
          <w:sz w:val="22"/>
          <w:szCs w:val="22"/>
        </w:rPr>
      </w:pPr>
      <w:r w:rsidRPr="00FF7F59">
        <w:rPr>
          <w:sz w:val="22"/>
          <w:szCs w:val="22"/>
        </w:rPr>
        <w:t>Atbilstoši pētījuma rezultātiem, 2021. gadā, salīdzinoši ar 2020. gadu, vidējās algas daļa (%), ko uzņēmēji slēpj no valsts, jeb aplokšņu algas</w:t>
      </w:r>
      <w:r w:rsidR="008C2B06" w:rsidRPr="00FF7F59">
        <w:rPr>
          <w:sz w:val="22"/>
          <w:szCs w:val="22"/>
        </w:rPr>
        <w:t>,</w:t>
      </w:r>
      <w:r w:rsidRPr="00FF7F59">
        <w:rPr>
          <w:sz w:val="22"/>
          <w:szCs w:val="22"/>
        </w:rPr>
        <w:t xml:space="preserve"> pieauga visās trīs Baltijas valstīs. Latvijā šis pieaugums gan ir relatīvi mazs, tikai par 0,3%, 2021. gadā aplokšņu algām palielinoties līdz 23,8%. Igaunijā aplokšņu algu apjoms 2021. gadā pieaudzis par 3,8%, sasniedzot 17,0%, bet Lietuvā par 0,9%, palielinoties līdz 16,2%. </w:t>
      </w:r>
      <w:r w:rsidR="008C2B06" w:rsidRPr="00FF7F59">
        <w:rPr>
          <w:sz w:val="22"/>
          <w:szCs w:val="22"/>
        </w:rPr>
        <w:t>Kā uzsver profesors Sauka: “</w:t>
      </w:r>
      <w:r w:rsidRPr="00FF7F59">
        <w:rPr>
          <w:sz w:val="22"/>
          <w:szCs w:val="22"/>
        </w:rPr>
        <w:t>Tādējādi, aplokšņu algu apjoms joprojām ir izteikti lielāks Latvijā, lielā mērā izskaidrojot arī kopējās ēnu ekonomikas atšķirības Baltijas valstu starpā</w:t>
      </w:r>
      <w:r w:rsidR="00611E8C" w:rsidRPr="00FF7F59">
        <w:rPr>
          <w:sz w:val="22"/>
          <w:szCs w:val="22"/>
        </w:rPr>
        <w:t>.</w:t>
      </w:r>
      <w:r w:rsidRPr="00FF7F59">
        <w:rPr>
          <w:sz w:val="22"/>
          <w:szCs w:val="22"/>
        </w:rPr>
        <w:t xml:space="preserve">” </w:t>
      </w:r>
    </w:p>
    <w:p w14:paraId="3290825A" w14:textId="77777777" w:rsidR="0051346A" w:rsidRPr="00FF7F59" w:rsidRDefault="0051346A" w:rsidP="00F92859">
      <w:pPr>
        <w:spacing w:line="288" w:lineRule="auto"/>
        <w:jc w:val="both"/>
        <w:rPr>
          <w:sz w:val="22"/>
          <w:szCs w:val="22"/>
        </w:rPr>
      </w:pPr>
    </w:p>
    <w:p w14:paraId="6C62341B" w14:textId="3C506B40" w:rsidR="00F92859" w:rsidRPr="00FF7F59" w:rsidRDefault="00F92859" w:rsidP="00F92859">
      <w:pPr>
        <w:spacing w:line="288" w:lineRule="auto"/>
        <w:jc w:val="both"/>
        <w:rPr>
          <w:sz w:val="22"/>
          <w:szCs w:val="22"/>
        </w:rPr>
      </w:pPr>
      <w:r w:rsidRPr="00FF7F59">
        <w:rPr>
          <w:sz w:val="22"/>
          <w:szCs w:val="22"/>
        </w:rPr>
        <w:t>Pieaugums visās Baltijas valstīs vērojams arī ienākumu (peļņas) neuzrādīšanas jomā</w:t>
      </w:r>
      <w:r w:rsidR="00611E8C" w:rsidRPr="00FF7F59">
        <w:rPr>
          <w:sz w:val="22"/>
          <w:szCs w:val="22"/>
        </w:rPr>
        <w:t xml:space="preserve">, jo </w:t>
      </w:r>
      <w:r w:rsidRPr="00FF7F59">
        <w:rPr>
          <w:sz w:val="22"/>
          <w:szCs w:val="22"/>
        </w:rPr>
        <w:t>Latvijā vidējā ienākumu daļa (%) ko uzņēmēji slēpj no valsts 2021. gadā pieauga par 0,6%, sasniedzot 18,6%, Igaunijā</w:t>
      </w:r>
      <w:r w:rsidR="00611E8C" w:rsidRPr="00FF7F59">
        <w:rPr>
          <w:sz w:val="22"/>
          <w:szCs w:val="22"/>
        </w:rPr>
        <w:t xml:space="preserve"> </w:t>
      </w:r>
      <w:r w:rsidRPr="00FF7F59">
        <w:rPr>
          <w:sz w:val="22"/>
          <w:szCs w:val="22"/>
        </w:rPr>
        <w:t>- par 0,5%, sasniedzot 12,1%, bet Lietuvā</w:t>
      </w:r>
      <w:r w:rsidR="00611E8C" w:rsidRPr="00FF7F59">
        <w:rPr>
          <w:sz w:val="22"/>
          <w:szCs w:val="22"/>
        </w:rPr>
        <w:t xml:space="preserve"> </w:t>
      </w:r>
      <w:r w:rsidRPr="00FF7F59">
        <w:rPr>
          <w:sz w:val="22"/>
          <w:szCs w:val="22"/>
        </w:rPr>
        <w:t>- par 1,0%, sasniedzot 16,8%.  Savukārt darbinieku neuzrādīšanas apjoms (vidējais % no darbinieku kopskaita, kas tiek nodarbināti bez līguma) 2021. gadā, salīdzinoši ar 2020. gadu, nedaudz mazinājies Latvijā un Lietuvā, attiecīgi, par -</w:t>
      </w:r>
      <w:r w:rsidR="00611E8C" w:rsidRPr="00FF7F59">
        <w:rPr>
          <w:sz w:val="22"/>
          <w:szCs w:val="22"/>
        </w:rPr>
        <w:t xml:space="preserve"> </w:t>
      </w:r>
      <w:r w:rsidRPr="00FF7F59">
        <w:rPr>
          <w:sz w:val="22"/>
          <w:szCs w:val="22"/>
        </w:rPr>
        <w:t>0,2%, līdz 10,7% un par -</w:t>
      </w:r>
      <w:r w:rsidR="00611E8C" w:rsidRPr="00FF7F59">
        <w:rPr>
          <w:sz w:val="22"/>
          <w:szCs w:val="22"/>
        </w:rPr>
        <w:t xml:space="preserve"> </w:t>
      </w:r>
      <w:r w:rsidRPr="00FF7F59">
        <w:rPr>
          <w:sz w:val="22"/>
          <w:szCs w:val="22"/>
        </w:rPr>
        <w:t>0,4%, līdz 8,9%. Igaunijā darbinieku neuzrādīšanas apjoms 2021. gadā ir pieaudzis par 1,5%, sasniedzot 10,5%, kas ir augstākais rādītājs kopš tiek mērīts ēnu ekonomik</w:t>
      </w:r>
      <w:r w:rsidR="0051346A" w:rsidRPr="00FF7F59">
        <w:rPr>
          <w:sz w:val="22"/>
          <w:szCs w:val="22"/>
        </w:rPr>
        <w:t>as apjoms</w:t>
      </w:r>
      <w:r w:rsidRPr="00FF7F59">
        <w:rPr>
          <w:sz w:val="22"/>
          <w:szCs w:val="22"/>
        </w:rPr>
        <w:t xml:space="preserve"> Igaunijā. </w:t>
      </w:r>
    </w:p>
    <w:p w14:paraId="7DEB0816" w14:textId="753A9D65" w:rsidR="006C760F" w:rsidRPr="00FF7F59" w:rsidRDefault="006C760F" w:rsidP="006C760F">
      <w:pPr>
        <w:spacing w:line="288" w:lineRule="auto"/>
        <w:jc w:val="both"/>
        <w:rPr>
          <w:sz w:val="22"/>
          <w:szCs w:val="22"/>
        </w:rPr>
      </w:pPr>
    </w:p>
    <w:p w14:paraId="3A4B5026" w14:textId="5B20B30B" w:rsidR="00292C90" w:rsidRPr="00FF7F59" w:rsidRDefault="002B5C45" w:rsidP="00292C90">
      <w:pPr>
        <w:spacing w:line="288" w:lineRule="auto"/>
        <w:jc w:val="both"/>
        <w:rPr>
          <w:sz w:val="22"/>
          <w:szCs w:val="22"/>
        </w:rPr>
      </w:pPr>
      <w:r w:rsidRPr="00FF7F59">
        <w:rPr>
          <w:sz w:val="22"/>
          <w:szCs w:val="22"/>
        </w:rPr>
        <w:t xml:space="preserve">Pētījuma rezultāti liecina, ka </w:t>
      </w:r>
      <w:r w:rsidR="006C760F" w:rsidRPr="00FF7F59">
        <w:rPr>
          <w:sz w:val="22"/>
          <w:szCs w:val="22"/>
        </w:rPr>
        <w:t xml:space="preserve">vispārējais kukuļdošanas līmenis (procents no ienākumiem, ko </w:t>
      </w:r>
      <w:r w:rsidR="00292416" w:rsidRPr="00FF7F59">
        <w:rPr>
          <w:sz w:val="22"/>
          <w:szCs w:val="22"/>
        </w:rPr>
        <w:t>uzņēmumi</w:t>
      </w:r>
      <w:r w:rsidR="006C760F" w:rsidRPr="00FF7F59">
        <w:rPr>
          <w:sz w:val="22"/>
          <w:szCs w:val="22"/>
        </w:rPr>
        <w:t xml:space="preserve"> maksā neoficiālos maksājumos</w:t>
      </w:r>
      <w:r w:rsidR="00611E8C" w:rsidRPr="00FF7F59">
        <w:rPr>
          <w:sz w:val="22"/>
          <w:szCs w:val="22"/>
        </w:rPr>
        <w:t>,</w:t>
      </w:r>
      <w:r w:rsidR="006C760F" w:rsidRPr="00FF7F59">
        <w:rPr>
          <w:sz w:val="22"/>
          <w:szCs w:val="22"/>
        </w:rPr>
        <w:t xml:space="preserve"> lai “nokārtotu lietas”) </w:t>
      </w:r>
      <w:r w:rsidR="00292C90" w:rsidRPr="00FF7F59">
        <w:rPr>
          <w:sz w:val="22"/>
          <w:szCs w:val="22"/>
        </w:rPr>
        <w:t>2021. gadā, salīdzinājumā ar 2020</w:t>
      </w:r>
      <w:r w:rsidR="00292416" w:rsidRPr="00FF7F59">
        <w:rPr>
          <w:sz w:val="22"/>
          <w:szCs w:val="22"/>
        </w:rPr>
        <w:t>.</w:t>
      </w:r>
      <w:r w:rsidR="00292C90" w:rsidRPr="00FF7F59">
        <w:rPr>
          <w:sz w:val="22"/>
          <w:szCs w:val="22"/>
        </w:rPr>
        <w:t xml:space="preserve"> gadu</w:t>
      </w:r>
      <w:r w:rsidR="00292416" w:rsidRPr="00FF7F59">
        <w:rPr>
          <w:sz w:val="22"/>
          <w:szCs w:val="22"/>
        </w:rPr>
        <w:t>,</w:t>
      </w:r>
      <w:r w:rsidR="00292C90" w:rsidRPr="00FF7F59">
        <w:rPr>
          <w:sz w:val="22"/>
          <w:szCs w:val="22"/>
        </w:rPr>
        <w:t xml:space="preserve"> ir pieaudzis visās Baltijas valstīs. Lielākais pieaugums vērojams Lietuvā, kur šis rādītājs palielinājies par 3,9%, sasniedzot 12,3%. Igaunijā vispārējā kukuļdošana palielinājusies par 0,6%, 2021. gadā sasniedzot 7,0%, bet Latvijā</w:t>
      </w:r>
      <w:r w:rsidR="00611E8C" w:rsidRPr="00FF7F59">
        <w:rPr>
          <w:sz w:val="22"/>
          <w:szCs w:val="22"/>
        </w:rPr>
        <w:t xml:space="preserve"> </w:t>
      </w:r>
      <w:r w:rsidR="00292C90" w:rsidRPr="00FF7F59">
        <w:rPr>
          <w:sz w:val="22"/>
          <w:szCs w:val="22"/>
        </w:rPr>
        <w:t xml:space="preserve">- par 0,9%, pieaugot līdz 9,2%. Tik augsts vispārējās kukuļdošanas līmenis Latvijā nav bijis kopš 2014. gada, Lietuvā- kopš 2015. gada, bet Igaunijā šis ir augstākais rādītājs kopš </w:t>
      </w:r>
      <w:r w:rsidR="00C81E29" w:rsidRPr="00FF7F59">
        <w:rPr>
          <w:sz w:val="22"/>
          <w:szCs w:val="22"/>
        </w:rPr>
        <w:t>tiek veikts šis pētījums</w:t>
      </w:r>
      <w:r w:rsidR="00292C90" w:rsidRPr="00FF7F59">
        <w:rPr>
          <w:sz w:val="22"/>
          <w:szCs w:val="22"/>
        </w:rPr>
        <w:t xml:space="preserve">.  </w:t>
      </w:r>
      <w:r w:rsidR="002219D0" w:rsidRPr="00FF7F59">
        <w:rPr>
          <w:sz w:val="22"/>
          <w:szCs w:val="22"/>
        </w:rPr>
        <w:t>P</w:t>
      </w:r>
      <w:r w:rsidR="00292C90" w:rsidRPr="00FF7F59">
        <w:rPr>
          <w:sz w:val="22"/>
          <w:szCs w:val="22"/>
        </w:rPr>
        <w:t>ētījuma rezultāti arī parāda, ka visās Baltijas valstīs 2021. gadā, salīdzinoši ar 2020. gadu, ir pieaudzis vidējais % no līguma summas</w:t>
      </w:r>
      <w:r w:rsidR="00611E8C" w:rsidRPr="00FF7F59">
        <w:rPr>
          <w:sz w:val="22"/>
          <w:szCs w:val="22"/>
        </w:rPr>
        <w:t>,</w:t>
      </w:r>
      <w:r w:rsidR="00292C90" w:rsidRPr="00FF7F59">
        <w:rPr>
          <w:sz w:val="22"/>
          <w:szCs w:val="22"/>
        </w:rPr>
        <w:t xml:space="preserve"> lai nodrošinātu valsts pasūtījumu. Proti, Latvijā vērojams pieaugums par 1,1%, sasniedzot 8,0%, Lietuvā</w:t>
      </w:r>
      <w:r w:rsidR="00611E8C" w:rsidRPr="00FF7F59">
        <w:rPr>
          <w:sz w:val="22"/>
          <w:szCs w:val="22"/>
        </w:rPr>
        <w:t xml:space="preserve"> </w:t>
      </w:r>
      <w:r w:rsidR="00292C90" w:rsidRPr="00FF7F59">
        <w:rPr>
          <w:sz w:val="22"/>
          <w:szCs w:val="22"/>
        </w:rPr>
        <w:t>- par 2,1%, sasniedzot 7,7%, bet Igaunijā</w:t>
      </w:r>
      <w:r w:rsidR="00611E8C" w:rsidRPr="00FF7F59">
        <w:rPr>
          <w:sz w:val="22"/>
          <w:szCs w:val="22"/>
        </w:rPr>
        <w:t xml:space="preserve"> </w:t>
      </w:r>
      <w:r w:rsidR="00292C90" w:rsidRPr="00FF7F59">
        <w:rPr>
          <w:sz w:val="22"/>
          <w:szCs w:val="22"/>
        </w:rPr>
        <w:t xml:space="preserve">- par 0,1%, šai ēnu ekonomikas komponentei palielinoties līdz 4%. </w:t>
      </w:r>
    </w:p>
    <w:p w14:paraId="42B52BA8" w14:textId="77777777" w:rsidR="00802E69" w:rsidRPr="00FF7F59" w:rsidRDefault="00802E69" w:rsidP="00802E69">
      <w:pPr>
        <w:spacing w:line="288" w:lineRule="auto"/>
        <w:jc w:val="both"/>
        <w:rPr>
          <w:sz w:val="22"/>
          <w:szCs w:val="22"/>
        </w:rPr>
      </w:pPr>
    </w:p>
    <w:p w14:paraId="3B589FE0" w14:textId="5687CF5F" w:rsidR="00802E69" w:rsidRPr="00FF7F59" w:rsidRDefault="00802E69" w:rsidP="00802E69">
      <w:pPr>
        <w:spacing w:line="288" w:lineRule="auto"/>
        <w:jc w:val="both"/>
        <w:rPr>
          <w:sz w:val="22"/>
          <w:szCs w:val="22"/>
        </w:rPr>
      </w:pPr>
      <w:r w:rsidRPr="00FF7F59">
        <w:rPr>
          <w:sz w:val="22"/>
          <w:szCs w:val="22"/>
        </w:rPr>
        <w:t>Visaugstākais ēnu ekonomikas līmenis Latvijā ir vērojams Rīgas reģionā, Kurzemē un Zemgalē. Nozaru griezumā visaugstākais ēnu ekonomikas īpatsvars Latvijā joprojām ir būvniecības nozarē</w:t>
      </w:r>
      <w:r w:rsidR="00611E8C" w:rsidRPr="00FF7F59">
        <w:rPr>
          <w:sz w:val="22"/>
          <w:szCs w:val="22"/>
        </w:rPr>
        <w:t>. P</w:t>
      </w:r>
      <w:r w:rsidRPr="00FF7F59">
        <w:rPr>
          <w:sz w:val="22"/>
          <w:szCs w:val="22"/>
        </w:rPr>
        <w:t>rofesors Sauka</w:t>
      </w:r>
      <w:r w:rsidR="001361B7" w:rsidRPr="00FF7F59">
        <w:rPr>
          <w:sz w:val="22"/>
          <w:szCs w:val="22"/>
        </w:rPr>
        <w:t xml:space="preserve"> norāda uz negatīvu tendenci: “</w:t>
      </w:r>
      <w:r w:rsidRPr="00FF7F59">
        <w:rPr>
          <w:sz w:val="22"/>
          <w:szCs w:val="22"/>
        </w:rPr>
        <w:t>Ja kopš 2015. gada, ēnu ekonomika būvniecības nozarē Latvijā samazinājās (40,0% 2015. gadā, 38,5% 2016. gadā, 35,2% 2017. gadā, 34,1% 2018. gadā, 30,7% 2019. gadā un 28,7% 2020. gadā), tad 2021. gadā nozarē vērojams ēnu ekonomikas pieaugums</w:t>
      </w:r>
      <w:r w:rsidR="00611E8C" w:rsidRPr="00FF7F59">
        <w:rPr>
          <w:sz w:val="22"/>
          <w:szCs w:val="22"/>
        </w:rPr>
        <w:t xml:space="preserve"> -</w:t>
      </w:r>
      <w:r w:rsidRPr="00FF7F59">
        <w:rPr>
          <w:sz w:val="22"/>
          <w:szCs w:val="22"/>
        </w:rPr>
        <w:t xml:space="preserve"> līdz 31,2%</w:t>
      </w:r>
      <w:r w:rsidR="00611E8C" w:rsidRPr="00FF7F59">
        <w:rPr>
          <w:sz w:val="22"/>
          <w:szCs w:val="22"/>
        </w:rPr>
        <w:t>.</w:t>
      </w:r>
      <w:r w:rsidR="00746D35" w:rsidRPr="00FF7F59">
        <w:rPr>
          <w:sz w:val="22"/>
          <w:szCs w:val="22"/>
        </w:rPr>
        <w:t>”</w:t>
      </w:r>
      <w:r w:rsidRPr="00FF7F59">
        <w:rPr>
          <w:sz w:val="22"/>
          <w:szCs w:val="22"/>
        </w:rPr>
        <w:t xml:space="preserve"> Ēnu ekonomikas apjoms 2021. gadā mazumtirdzniecībā Latvijā sasniedza 29,8%, pakalpojumu sektorā</w:t>
      </w:r>
      <w:r w:rsidR="00611E8C" w:rsidRPr="00FF7F59">
        <w:rPr>
          <w:sz w:val="22"/>
          <w:szCs w:val="22"/>
        </w:rPr>
        <w:t xml:space="preserve"> -</w:t>
      </w:r>
      <w:r w:rsidRPr="00FF7F59">
        <w:rPr>
          <w:sz w:val="22"/>
          <w:szCs w:val="22"/>
        </w:rPr>
        <w:t xml:space="preserve"> 27,5%, ražošanā</w:t>
      </w:r>
      <w:r w:rsidR="00611E8C" w:rsidRPr="00FF7F59">
        <w:rPr>
          <w:sz w:val="22"/>
          <w:szCs w:val="22"/>
        </w:rPr>
        <w:t xml:space="preserve"> -</w:t>
      </w:r>
      <w:r w:rsidRPr="00FF7F59">
        <w:rPr>
          <w:sz w:val="22"/>
          <w:szCs w:val="22"/>
        </w:rPr>
        <w:t xml:space="preserve"> 25,0%, bet vairumtirdzniecībā</w:t>
      </w:r>
      <w:r w:rsidR="00611E8C" w:rsidRPr="00FF7F59">
        <w:rPr>
          <w:sz w:val="22"/>
          <w:szCs w:val="22"/>
        </w:rPr>
        <w:t xml:space="preserve"> - </w:t>
      </w:r>
      <w:r w:rsidRPr="00FF7F59">
        <w:rPr>
          <w:sz w:val="22"/>
          <w:szCs w:val="22"/>
        </w:rPr>
        <w:t xml:space="preserve">24,4%. </w:t>
      </w:r>
    </w:p>
    <w:p w14:paraId="5297F724" w14:textId="77777777" w:rsidR="00FD7337" w:rsidRPr="00FF7F59" w:rsidRDefault="00FD7337" w:rsidP="00FD7337">
      <w:pPr>
        <w:spacing w:line="288" w:lineRule="auto"/>
        <w:jc w:val="both"/>
        <w:rPr>
          <w:sz w:val="22"/>
          <w:szCs w:val="22"/>
        </w:rPr>
      </w:pPr>
    </w:p>
    <w:p w14:paraId="342B9B07" w14:textId="5977DAAA" w:rsidR="002C7069" w:rsidRPr="00FF7F59" w:rsidRDefault="00FD7337" w:rsidP="00FD7337">
      <w:pPr>
        <w:spacing w:line="288" w:lineRule="auto"/>
        <w:jc w:val="both"/>
        <w:rPr>
          <w:sz w:val="22"/>
          <w:szCs w:val="22"/>
        </w:rPr>
      </w:pPr>
      <w:r w:rsidRPr="00FF7F59">
        <w:rPr>
          <w:sz w:val="22"/>
          <w:szCs w:val="22"/>
        </w:rPr>
        <w:t>Attiecībā uz attieksmi, uzņēmumi Baltijas valstīs joprojām ir relatīvi apmierināti ar Valsts ieņēmumu dienesta (VID) darbību. Skalā no 1-5, kur 5 nozīmē ļoti lielu apmierinātību, 2021. gadā apmierinātība ar VID Latvijā sasniedz 3,60, bet Lietuvā</w:t>
      </w:r>
      <w:r w:rsidR="00611E8C" w:rsidRPr="00FF7F59">
        <w:rPr>
          <w:sz w:val="22"/>
          <w:szCs w:val="22"/>
        </w:rPr>
        <w:t xml:space="preserve"> -</w:t>
      </w:r>
      <w:r w:rsidRPr="00FF7F59">
        <w:rPr>
          <w:sz w:val="22"/>
          <w:szCs w:val="22"/>
        </w:rPr>
        <w:t xml:space="preserve"> 3,56. Tādējādi pirmoreiz kopš tiek mērīt</w:t>
      </w:r>
      <w:r w:rsidR="002A49CE" w:rsidRPr="00FF7F59">
        <w:rPr>
          <w:sz w:val="22"/>
          <w:szCs w:val="22"/>
        </w:rPr>
        <w:t>s</w:t>
      </w:r>
      <w:r w:rsidRPr="00FF7F59">
        <w:rPr>
          <w:sz w:val="22"/>
          <w:szCs w:val="22"/>
        </w:rPr>
        <w:t xml:space="preserve"> š</w:t>
      </w:r>
      <w:r w:rsidR="002A49CE" w:rsidRPr="00FF7F59">
        <w:rPr>
          <w:sz w:val="22"/>
          <w:szCs w:val="22"/>
        </w:rPr>
        <w:t>is</w:t>
      </w:r>
      <w:r w:rsidRPr="00FF7F59">
        <w:rPr>
          <w:sz w:val="22"/>
          <w:szCs w:val="22"/>
        </w:rPr>
        <w:t xml:space="preserve"> ēnu ekonomiku ietekmējoš</w:t>
      </w:r>
      <w:r w:rsidR="002A49CE" w:rsidRPr="00FF7F59">
        <w:rPr>
          <w:sz w:val="22"/>
          <w:szCs w:val="22"/>
        </w:rPr>
        <w:t>ais</w:t>
      </w:r>
      <w:r w:rsidRPr="00FF7F59">
        <w:rPr>
          <w:sz w:val="22"/>
          <w:szCs w:val="22"/>
        </w:rPr>
        <w:t xml:space="preserve"> faktor</w:t>
      </w:r>
      <w:r w:rsidR="003001BF" w:rsidRPr="00FF7F59">
        <w:rPr>
          <w:sz w:val="22"/>
          <w:szCs w:val="22"/>
        </w:rPr>
        <w:t>s</w:t>
      </w:r>
      <w:r w:rsidRPr="00FF7F59">
        <w:rPr>
          <w:sz w:val="22"/>
          <w:szCs w:val="22"/>
        </w:rPr>
        <w:t xml:space="preserve"> (kop</w:t>
      </w:r>
      <w:r w:rsidR="003001BF" w:rsidRPr="00FF7F59">
        <w:rPr>
          <w:sz w:val="22"/>
          <w:szCs w:val="22"/>
        </w:rPr>
        <w:t>š</w:t>
      </w:r>
      <w:r w:rsidRPr="00FF7F59">
        <w:rPr>
          <w:sz w:val="22"/>
          <w:szCs w:val="22"/>
        </w:rPr>
        <w:t xml:space="preserve"> 2010. gada), apmierinātība ar VID</w:t>
      </w:r>
      <w:r w:rsidR="002C7069" w:rsidRPr="00FF7F59">
        <w:rPr>
          <w:sz w:val="22"/>
          <w:szCs w:val="22"/>
        </w:rPr>
        <w:t xml:space="preserve"> darbību</w:t>
      </w:r>
      <w:r w:rsidRPr="00FF7F59">
        <w:rPr>
          <w:sz w:val="22"/>
          <w:szCs w:val="22"/>
        </w:rPr>
        <w:t xml:space="preserve"> Latvijā ir augstāka nekā Lietuvā. Joprojām augstākā apmierinātība ar VID arī 2021. gadā ir Igaunijā (3,74), kas gan ir kritums salīdzinoši ar 2019. gadu (3,80) un 2020. gadu (3,76). </w:t>
      </w:r>
    </w:p>
    <w:p w14:paraId="4ACCCFB9" w14:textId="77777777" w:rsidR="002C7069" w:rsidRPr="00FF7F59" w:rsidRDefault="002C7069" w:rsidP="00FD7337">
      <w:pPr>
        <w:spacing w:line="288" w:lineRule="auto"/>
        <w:jc w:val="both"/>
        <w:rPr>
          <w:sz w:val="22"/>
          <w:szCs w:val="22"/>
        </w:rPr>
      </w:pPr>
    </w:p>
    <w:p w14:paraId="4591E2CC" w14:textId="4DD984EF" w:rsidR="0072477A" w:rsidRPr="00FF7F59" w:rsidRDefault="00FD7337" w:rsidP="0072477A">
      <w:pPr>
        <w:spacing w:line="288" w:lineRule="auto"/>
        <w:jc w:val="both"/>
        <w:rPr>
          <w:sz w:val="22"/>
          <w:szCs w:val="22"/>
        </w:rPr>
      </w:pPr>
      <w:r w:rsidRPr="00FF7F59">
        <w:rPr>
          <w:sz w:val="22"/>
          <w:szCs w:val="22"/>
        </w:rPr>
        <w:t>Pētījuma rezultāti liecina, ka 2021. gadā Latvijā, salīdzinoši ar 2020. gadu, palielinājusies uzņēmēju apmierinātība ar valsts nodokļu politiku</w:t>
      </w:r>
      <w:r w:rsidR="00611E8C" w:rsidRPr="00FF7F59">
        <w:rPr>
          <w:sz w:val="22"/>
          <w:szCs w:val="22"/>
        </w:rPr>
        <w:t xml:space="preserve"> -</w:t>
      </w:r>
      <w:r w:rsidRPr="00FF7F59">
        <w:rPr>
          <w:sz w:val="22"/>
          <w:szCs w:val="22"/>
        </w:rPr>
        <w:t xml:space="preserve"> no 2,63 uz 2,70. Savukārt Lietuvā un Igaunijā vērojams apmierinātības ar nodokļu politiku samazinājums, attiecīgi no 3,08 uz 2,81 un 3,14 uz 3,02. </w:t>
      </w:r>
      <w:r w:rsidR="002C0D64" w:rsidRPr="00FF7F59">
        <w:rPr>
          <w:sz w:val="22"/>
          <w:szCs w:val="22"/>
        </w:rPr>
        <w:t xml:space="preserve">Uzņēmēju </w:t>
      </w:r>
      <w:r w:rsidR="002C0D64" w:rsidRPr="00FF7F59">
        <w:rPr>
          <w:sz w:val="22"/>
          <w:szCs w:val="22"/>
        </w:rPr>
        <w:lastRenderedPageBreak/>
        <w:t xml:space="preserve">apmierinātība </w:t>
      </w:r>
      <w:r w:rsidR="002C7069" w:rsidRPr="00FF7F59">
        <w:rPr>
          <w:sz w:val="22"/>
          <w:szCs w:val="22"/>
        </w:rPr>
        <w:t xml:space="preserve">Latvijā </w:t>
      </w:r>
      <w:r w:rsidR="00F51543" w:rsidRPr="00FF7F59">
        <w:rPr>
          <w:sz w:val="22"/>
          <w:szCs w:val="22"/>
        </w:rPr>
        <w:t xml:space="preserve">nedaudz palielinājusies arī attiecībā uz </w:t>
      </w:r>
      <w:r w:rsidR="002C0D64" w:rsidRPr="00FF7F59">
        <w:rPr>
          <w:sz w:val="22"/>
          <w:szCs w:val="22"/>
        </w:rPr>
        <w:t>likumdošanas kvalitāti (no 2,96 2020. gadā uz 2,98 2021. gadā), bet samazinājusies Lietuvā un Igaunijā, attiecīgi no 3,03 uz 2,89 un 3,35 uz 3,25. Savukārt apmierinātība ar valdības atbalstu uzņēmējiem 2021. gadā Latvijā palielinājusies līdz 2,89 (</w:t>
      </w:r>
      <w:r w:rsidR="00D714ED" w:rsidRPr="00FF7F59">
        <w:rPr>
          <w:sz w:val="22"/>
          <w:szCs w:val="22"/>
        </w:rPr>
        <w:t>no</w:t>
      </w:r>
      <w:r w:rsidR="002C0D64" w:rsidRPr="00FF7F59">
        <w:rPr>
          <w:sz w:val="22"/>
          <w:szCs w:val="22"/>
        </w:rPr>
        <w:t xml:space="preserve"> 2,59 2020. gadā), </w:t>
      </w:r>
      <w:r w:rsidR="00627A3E" w:rsidRPr="00FF7F59">
        <w:rPr>
          <w:sz w:val="22"/>
          <w:szCs w:val="22"/>
        </w:rPr>
        <w:t>bet</w:t>
      </w:r>
      <w:r w:rsidR="002C0D64" w:rsidRPr="00FF7F59">
        <w:rPr>
          <w:sz w:val="22"/>
          <w:szCs w:val="22"/>
        </w:rPr>
        <w:t xml:space="preserve"> samazinājusies abās pārējās Baltijas valstīs: līdz 2,91 Lietuvā (</w:t>
      </w:r>
      <w:r w:rsidR="00B50338" w:rsidRPr="00FF7F59">
        <w:rPr>
          <w:sz w:val="22"/>
          <w:szCs w:val="22"/>
        </w:rPr>
        <w:t xml:space="preserve">no </w:t>
      </w:r>
      <w:r w:rsidR="002C0D64" w:rsidRPr="00FF7F59">
        <w:rPr>
          <w:sz w:val="22"/>
          <w:szCs w:val="22"/>
        </w:rPr>
        <w:t>2,99 2020. gadā) un līdz 2,51 Igaunijā (</w:t>
      </w:r>
      <w:r w:rsidR="00B50338" w:rsidRPr="00FF7F59">
        <w:rPr>
          <w:sz w:val="22"/>
          <w:szCs w:val="22"/>
        </w:rPr>
        <w:t xml:space="preserve">no </w:t>
      </w:r>
      <w:r w:rsidR="002C0D64" w:rsidRPr="00FF7F59">
        <w:rPr>
          <w:sz w:val="22"/>
          <w:szCs w:val="22"/>
        </w:rPr>
        <w:t>2,78 2020. gadā).</w:t>
      </w:r>
    </w:p>
    <w:p w14:paraId="5F70F39A" w14:textId="77777777" w:rsidR="0072477A" w:rsidRPr="00FF7F59" w:rsidRDefault="0072477A" w:rsidP="0072477A">
      <w:pPr>
        <w:spacing w:line="288" w:lineRule="auto"/>
        <w:jc w:val="both"/>
        <w:rPr>
          <w:sz w:val="22"/>
          <w:szCs w:val="22"/>
        </w:rPr>
      </w:pPr>
    </w:p>
    <w:p w14:paraId="2429319B" w14:textId="11CE1904" w:rsidR="0072477A" w:rsidRPr="00FF7F59" w:rsidRDefault="00856C4A" w:rsidP="0072477A">
      <w:pPr>
        <w:spacing w:line="288" w:lineRule="auto"/>
        <w:jc w:val="both"/>
        <w:rPr>
          <w:sz w:val="22"/>
          <w:szCs w:val="22"/>
        </w:rPr>
      </w:pPr>
      <w:r w:rsidRPr="00FF7F59">
        <w:rPr>
          <w:color w:val="222222"/>
          <w:sz w:val="22"/>
          <w:szCs w:val="22"/>
          <w:lang w:eastAsia="en-GB"/>
        </w:rPr>
        <w:t>Tāpat pētījuma rezultāti parāda, ka</w:t>
      </w:r>
      <w:r w:rsidR="00802768" w:rsidRPr="00FF7F59">
        <w:rPr>
          <w:color w:val="222222"/>
          <w:sz w:val="22"/>
          <w:szCs w:val="22"/>
          <w:lang w:eastAsia="en-GB"/>
        </w:rPr>
        <w:t xml:space="preserve"> lai arī</w:t>
      </w:r>
      <w:r w:rsidRPr="00FF7F59">
        <w:rPr>
          <w:color w:val="222222"/>
          <w:sz w:val="22"/>
          <w:szCs w:val="22"/>
          <w:lang w:eastAsia="en-GB"/>
        </w:rPr>
        <w:t xml:space="preserve"> </w:t>
      </w:r>
      <w:r w:rsidR="006C760F" w:rsidRPr="00FF7F59">
        <w:rPr>
          <w:color w:val="222222"/>
          <w:sz w:val="22"/>
          <w:szCs w:val="22"/>
          <w:lang w:eastAsia="en-GB"/>
        </w:rPr>
        <w:t xml:space="preserve">jaunāki </w:t>
      </w:r>
      <w:r w:rsidR="008C2F34" w:rsidRPr="00FF7F59">
        <w:rPr>
          <w:color w:val="222222"/>
          <w:sz w:val="22"/>
          <w:szCs w:val="22"/>
          <w:lang w:eastAsia="en-GB"/>
        </w:rPr>
        <w:t xml:space="preserve">un mazāki </w:t>
      </w:r>
      <w:r w:rsidR="006C760F" w:rsidRPr="00FF7F59">
        <w:rPr>
          <w:color w:val="222222"/>
          <w:sz w:val="22"/>
          <w:szCs w:val="22"/>
          <w:lang w:eastAsia="en-GB"/>
        </w:rPr>
        <w:t xml:space="preserve">uzņēmumi </w:t>
      </w:r>
      <w:r w:rsidR="00D766C7" w:rsidRPr="00FF7F59">
        <w:rPr>
          <w:color w:val="222222"/>
          <w:sz w:val="22"/>
          <w:szCs w:val="22"/>
          <w:lang w:eastAsia="en-GB"/>
        </w:rPr>
        <w:t xml:space="preserve">proporcionāli </w:t>
      </w:r>
      <w:r w:rsidR="006C760F" w:rsidRPr="00FF7F59">
        <w:rPr>
          <w:color w:val="222222"/>
          <w:sz w:val="22"/>
          <w:szCs w:val="22"/>
          <w:lang w:eastAsia="en-GB"/>
        </w:rPr>
        <w:t xml:space="preserve">vairāk iesaistās ēnu aktivitātēs, nekā </w:t>
      </w:r>
      <w:r w:rsidR="00802768" w:rsidRPr="00FF7F59">
        <w:rPr>
          <w:color w:val="222222"/>
          <w:sz w:val="22"/>
          <w:szCs w:val="22"/>
          <w:lang w:eastAsia="en-GB"/>
        </w:rPr>
        <w:t xml:space="preserve">lielāki un </w:t>
      </w:r>
      <w:r w:rsidR="006C760F" w:rsidRPr="00FF7F59">
        <w:rPr>
          <w:color w:val="222222"/>
          <w:sz w:val="22"/>
          <w:szCs w:val="22"/>
          <w:lang w:eastAsia="en-GB"/>
        </w:rPr>
        <w:t>vecāki uzņēmumi</w:t>
      </w:r>
      <w:r w:rsidR="00802768" w:rsidRPr="00FF7F59">
        <w:rPr>
          <w:color w:val="222222"/>
          <w:sz w:val="22"/>
          <w:szCs w:val="22"/>
          <w:lang w:eastAsia="en-GB"/>
        </w:rPr>
        <w:t xml:space="preserve">, kopējais </w:t>
      </w:r>
      <w:r w:rsidR="001F5AF3" w:rsidRPr="00FF7F59">
        <w:rPr>
          <w:color w:val="222222"/>
          <w:sz w:val="22"/>
          <w:szCs w:val="22"/>
          <w:lang w:eastAsia="en-GB"/>
        </w:rPr>
        <w:t xml:space="preserve">pienesums </w:t>
      </w:r>
      <w:r w:rsidR="00802768" w:rsidRPr="00FF7F59">
        <w:rPr>
          <w:color w:val="222222"/>
          <w:sz w:val="22"/>
          <w:szCs w:val="22"/>
          <w:lang w:eastAsia="en-GB"/>
        </w:rPr>
        <w:t>ēnu ekonomikas</w:t>
      </w:r>
      <w:r w:rsidR="006C760F" w:rsidRPr="00FF7F59">
        <w:rPr>
          <w:color w:val="222222"/>
          <w:sz w:val="22"/>
          <w:szCs w:val="22"/>
          <w:lang w:eastAsia="en-GB"/>
        </w:rPr>
        <w:t xml:space="preserve"> </w:t>
      </w:r>
      <w:r w:rsidR="001F5AF3" w:rsidRPr="00FF7F59">
        <w:rPr>
          <w:color w:val="222222"/>
          <w:sz w:val="22"/>
          <w:szCs w:val="22"/>
          <w:lang w:eastAsia="en-GB"/>
        </w:rPr>
        <w:t xml:space="preserve">apjoma veidošanā ir </w:t>
      </w:r>
      <w:r w:rsidR="0072477A" w:rsidRPr="00FF7F59">
        <w:rPr>
          <w:color w:val="222222"/>
          <w:sz w:val="22"/>
          <w:szCs w:val="22"/>
          <w:lang w:eastAsia="en-GB"/>
        </w:rPr>
        <w:t>lielākiem uzņēmumiem (</w:t>
      </w:r>
      <w:r w:rsidR="00AC31FB" w:rsidRPr="00FF7F59">
        <w:rPr>
          <w:color w:val="222222"/>
          <w:sz w:val="22"/>
          <w:szCs w:val="22"/>
          <w:lang w:eastAsia="en-GB"/>
        </w:rPr>
        <w:t xml:space="preserve">ar </w:t>
      </w:r>
      <w:r w:rsidR="0072477A" w:rsidRPr="00FF7F59">
        <w:rPr>
          <w:sz w:val="22"/>
          <w:szCs w:val="22"/>
          <w:lang w:bidi="lv-LV"/>
        </w:rPr>
        <w:t>vairāk par 50 darbiniek</w:t>
      </w:r>
      <w:r w:rsidR="00AC31FB" w:rsidRPr="00FF7F59">
        <w:rPr>
          <w:sz w:val="22"/>
          <w:szCs w:val="22"/>
          <w:lang w:bidi="lv-LV"/>
        </w:rPr>
        <w:t>iem</w:t>
      </w:r>
      <w:r w:rsidR="0072477A" w:rsidRPr="00FF7F59">
        <w:rPr>
          <w:sz w:val="22"/>
          <w:szCs w:val="22"/>
          <w:lang w:bidi="lv-LV"/>
        </w:rPr>
        <w:t xml:space="preserve"> un gada apgrozījum</w:t>
      </w:r>
      <w:r w:rsidR="00611E8C" w:rsidRPr="00FF7F59">
        <w:rPr>
          <w:sz w:val="22"/>
          <w:szCs w:val="22"/>
          <w:lang w:bidi="lv-LV"/>
        </w:rPr>
        <w:t>am</w:t>
      </w:r>
      <w:r w:rsidR="0072477A" w:rsidRPr="00FF7F59">
        <w:rPr>
          <w:sz w:val="22"/>
          <w:szCs w:val="22"/>
          <w:lang w:bidi="lv-LV"/>
        </w:rPr>
        <w:t xml:space="preserve"> pārsniedz</w:t>
      </w:r>
      <w:r w:rsidR="00AC31FB" w:rsidRPr="00FF7F59">
        <w:rPr>
          <w:sz w:val="22"/>
          <w:szCs w:val="22"/>
          <w:lang w:bidi="lv-LV"/>
        </w:rPr>
        <w:t>ot</w:t>
      </w:r>
      <w:r w:rsidR="0072477A" w:rsidRPr="00FF7F59">
        <w:rPr>
          <w:sz w:val="22"/>
          <w:szCs w:val="22"/>
          <w:lang w:bidi="lv-LV"/>
        </w:rPr>
        <w:t xml:space="preserve"> EUR 500 000). </w:t>
      </w:r>
      <w:r w:rsidR="00D766C7" w:rsidRPr="00FF7F59">
        <w:rPr>
          <w:sz w:val="22"/>
          <w:szCs w:val="22"/>
          <w:lang w:bidi="lv-LV"/>
        </w:rPr>
        <w:t>Šāda tendence ir tieši saistīta ar to, ka lielākie uzņēmumi</w:t>
      </w:r>
      <w:r w:rsidR="00462E41" w:rsidRPr="00FF7F59">
        <w:rPr>
          <w:sz w:val="22"/>
          <w:szCs w:val="22"/>
          <w:lang w:bidi="lv-LV"/>
        </w:rPr>
        <w:t xml:space="preserve">, lai arī </w:t>
      </w:r>
      <w:r w:rsidR="00BF6CE9" w:rsidRPr="00FF7F59">
        <w:rPr>
          <w:sz w:val="22"/>
          <w:szCs w:val="22"/>
          <w:lang w:bidi="lv-LV"/>
        </w:rPr>
        <w:t xml:space="preserve">ēnu ekonomikā </w:t>
      </w:r>
      <w:r w:rsidR="00462E41" w:rsidRPr="00FF7F59">
        <w:rPr>
          <w:sz w:val="22"/>
          <w:szCs w:val="22"/>
          <w:lang w:bidi="lv-LV"/>
        </w:rPr>
        <w:t>iesaistās</w:t>
      </w:r>
      <w:r w:rsidR="00BF6CE9" w:rsidRPr="00FF7F59">
        <w:rPr>
          <w:sz w:val="22"/>
          <w:szCs w:val="22"/>
          <w:lang w:bidi="lv-LV"/>
        </w:rPr>
        <w:t xml:space="preserve"> proporcionāli mazāk</w:t>
      </w:r>
      <w:r w:rsidR="00462E41" w:rsidRPr="00FF7F59">
        <w:rPr>
          <w:sz w:val="22"/>
          <w:szCs w:val="22"/>
          <w:lang w:bidi="lv-LV"/>
        </w:rPr>
        <w:t xml:space="preserve">, tomēr apgroza daudz lielākus </w:t>
      </w:r>
      <w:r w:rsidR="00C63C1C" w:rsidRPr="00FF7F59">
        <w:rPr>
          <w:sz w:val="22"/>
          <w:szCs w:val="22"/>
          <w:lang w:bidi="lv-LV"/>
        </w:rPr>
        <w:t>finanšu līdzekļus.</w:t>
      </w:r>
      <w:r w:rsidR="00462E41" w:rsidRPr="00FF7F59">
        <w:rPr>
          <w:sz w:val="22"/>
          <w:szCs w:val="22"/>
          <w:lang w:bidi="lv-LV"/>
        </w:rPr>
        <w:t xml:space="preserve"> </w:t>
      </w:r>
      <w:r w:rsidR="00D766C7" w:rsidRPr="00FF7F59">
        <w:rPr>
          <w:sz w:val="22"/>
          <w:szCs w:val="22"/>
          <w:lang w:bidi="lv-LV"/>
        </w:rPr>
        <w:t xml:space="preserve"> </w:t>
      </w:r>
      <w:r w:rsidR="0072477A" w:rsidRPr="00FF7F59">
        <w:rPr>
          <w:sz w:val="22"/>
          <w:szCs w:val="22"/>
          <w:lang w:bidi="lv-LV"/>
        </w:rPr>
        <w:t xml:space="preserve">    </w:t>
      </w:r>
    </w:p>
    <w:p w14:paraId="23F055CE" w14:textId="5B60C306" w:rsidR="0072477A" w:rsidRPr="00FF7F59" w:rsidRDefault="0072477A" w:rsidP="00856C4A">
      <w:pPr>
        <w:spacing w:line="288" w:lineRule="auto"/>
        <w:jc w:val="both"/>
        <w:rPr>
          <w:color w:val="222222"/>
          <w:sz w:val="22"/>
          <w:szCs w:val="22"/>
          <w:lang w:eastAsia="en-GB"/>
        </w:rPr>
      </w:pPr>
    </w:p>
    <w:p w14:paraId="4462CCD2" w14:textId="4E3F69AA" w:rsidR="00E40158" w:rsidRPr="00FF7F59" w:rsidRDefault="004121FF" w:rsidP="00E90650">
      <w:pPr>
        <w:spacing w:line="288" w:lineRule="auto"/>
        <w:jc w:val="both"/>
        <w:rPr>
          <w:color w:val="222222"/>
          <w:sz w:val="22"/>
          <w:szCs w:val="22"/>
          <w:lang w:eastAsia="en-GB"/>
        </w:rPr>
      </w:pPr>
      <w:r w:rsidRPr="00FF7F59">
        <w:rPr>
          <w:color w:val="222222"/>
          <w:sz w:val="22"/>
          <w:szCs w:val="22"/>
          <w:lang w:eastAsia="en-GB"/>
        </w:rPr>
        <w:t>Vērtējot jaunākos ēnu ekonomikas datus, profesors Sauka atzīst</w:t>
      </w:r>
      <w:r w:rsidR="00611E8C" w:rsidRPr="00FF7F59">
        <w:rPr>
          <w:color w:val="222222"/>
          <w:sz w:val="22"/>
          <w:szCs w:val="22"/>
          <w:lang w:eastAsia="en-GB"/>
        </w:rPr>
        <w:t>:</w:t>
      </w:r>
      <w:r w:rsidRPr="00FF7F59">
        <w:rPr>
          <w:color w:val="222222"/>
          <w:sz w:val="22"/>
          <w:szCs w:val="22"/>
          <w:lang w:eastAsia="en-GB"/>
        </w:rPr>
        <w:t xml:space="preserve"> “Lai arī tendences </w:t>
      </w:r>
      <w:r w:rsidR="00BF6CE9" w:rsidRPr="00FF7F59">
        <w:rPr>
          <w:color w:val="222222"/>
          <w:sz w:val="22"/>
          <w:szCs w:val="22"/>
          <w:lang w:eastAsia="en-GB"/>
        </w:rPr>
        <w:t xml:space="preserve">kopumā </w:t>
      </w:r>
      <w:r w:rsidRPr="00FF7F59">
        <w:rPr>
          <w:color w:val="222222"/>
          <w:sz w:val="22"/>
          <w:szCs w:val="22"/>
          <w:lang w:eastAsia="en-GB"/>
        </w:rPr>
        <w:t>ir negatīvas, tomēr, ņemot vērā kontekstu</w:t>
      </w:r>
      <w:r w:rsidR="00A152CD" w:rsidRPr="00FF7F59">
        <w:rPr>
          <w:color w:val="222222"/>
          <w:sz w:val="22"/>
          <w:szCs w:val="22"/>
          <w:lang w:eastAsia="en-GB"/>
        </w:rPr>
        <w:t xml:space="preserve">, ēnu ekonomikas </w:t>
      </w:r>
      <w:r w:rsidR="00BF6CE9" w:rsidRPr="00FF7F59">
        <w:rPr>
          <w:color w:val="222222"/>
          <w:sz w:val="22"/>
          <w:szCs w:val="22"/>
          <w:lang w:eastAsia="en-GB"/>
        </w:rPr>
        <w:t>pieaugums</w:t>
      </w:r>
      <w:r w:rsidR="00A152CD" w:rsidRPr="00FF7F59">
        <w:rPr>
          <w:color w:val="222222"/>
          <w:sz w:val="22"/>
          <w:szCs w:val="22"/>
          <w:lang w:eastAsia="en-GB"/>
        </w:rPr>
        <w:t xml:space="preserve"> gan Latvij</w:t>
      </w:r>
      <w:r w:rsidR="00575796" w:rsidRPr="00FF7F59">
        <w:rPr>
          <w:color w:val="222222"/>
          <w:sz w:val="22"/>
          <w:szCs w:val="22"/>
          <w:lang w:eastAsia="en-GB"/>
        </w:rPr>
        <w:t>ā</w:t>
      </w:r>
      <w:r w:rsidR="008672F6" w:rsidRPr="00FF7F59">
        <w:rPr>
          <w:color w:val="222222"/>
          <w:sz w:val="22"/>
          <w:szCs w:val="22"/>
          <w:lang w:eastAsia="en-GB"/>
        </w:rPr>
        <w:t>,</w:t>
      </w:r>
      <w:r w:rsidR="00A152CD" w:rsidRPr="00FF7F59">
        <w:rPr>
          <w:color w:val="222222"/>
          <w:sz w:val="22"/>
          <w:szCs w:val="22"/>
          <w:lang w:eastAsia="en-GB"/>
        </w:rPr>
        <w:t xml:space="preserve"> gan Igaunijā un Lietuvā 2021. gadā varēja b</w:t>
      </w:r>
      <w:r w:rsidR="006400F5" w:rsidRPr="00FF7F59">
        <w:rPr>
          <w:color w:val="222222"/>
          <w:sz w:val="22"/>
          <w:szCs w:val="22"/>
          <w:lang w:eastAsia="en-GB"/>
        </w:rPr>
        <w:t>ū</w:t>
      </w:r>
      <w:r w:rsidR="00A152CD" w:rsidRPr="00FF7F59">
        <w:rPr>
          <w:color w:val="222222"/>
          <w:sz w:val="22"/>
          <w:szCs w:val="22"/>
          <w:lang w:eastAsia="en-GB"/>
        </w:rPr>
        <w:t>tu arī lielāks. Ēnu ekonomikai, visticamāk, b</w:t>
      </w:r>
      <w:r w:rsidR="00575796" w:rsidRPr="00FF7F59">
        <w:rPr>
          <w:color w:val="222222"/>
          <w:sz w:val="22"/>
          <w:szCs w:val="22"/>
          <w:lang w:eastAsia="en-GB"/>
        </w:rPr>
        <w:t>ū</w:t>
      </w:r>
      <w:r w:rsidR="00A152CD" w:rsidRPr="00FF7F59">
        <w:rPr>
          <w:color w:val="222222"/>
          <w:sz w:val="22"/>
          <w:szCs w:val="22"/>
          <w:lang w:eastAsia="en-GB"/>
        </w:rPr>
        <w:t>s tendence palielin</w:t>
      </w:r>
      <w:r w:rsidR="00575796" w:rsidRPr="00FF7F59">
        <w:rPr>
          <w:color w:val="222222"/>
          <w:sz w:val="22"/>
          <w:szCs w:val="22"/>
          <w:lang w:eastAsia="en-GB"/>
        </w:rPr>
        <w:t>ā</w:t>
      </w:r>
      <w:r w:rsidR="00A152CD" w:rsidRPr="00FF7F59">
        <w:rPr>
          <w:color w:val="222222"/>
          <w:sz w:val="22"/>
          <w:szCs w:val="22"/>
          <w:lang w:eastAsia="en-GB"/>
        </w:rPr>
        <w:t>ties arī nākošajos 2</w:t>
      </w:r>
      <w:r w:rsidR="004D7DEE" w:rsidRPr="00FF7F59">
        <w:rPr>
          <w:color w:val="222222"/>
          <w:sz w:val="22"/>
          <w:szCs w:val="22"/>
          <w:lang w:eastAsia="en-GB"/>
        </w:rPr>
        <w:t>-</w:t>
      </w:r>
      <w:r w:rsidR="00A152CD" w:rsidRPr="00FF7F59">
        <w:rPr>
          <w:color w:val="222222"/>
          <w:sz w:val="22"/>
          <w:szCs w:val="22"/>
          <w:lang w:eastAsia="en-GB"/>
        </w:rPr>
        <w:t>3 gadus</w:t>
      </w:r>
      <w:r w:rsidR="008672F6" w:rsidRPr="00FF7F59">
        <w:rPr>
          <w:color w:val="222222"/>
          <w:sz w:val="22"/>
          <w:szCs w:val="22"/>
          <w:lang w:eastAsia="en-GB"/>
        </w:rPr>
        <w:t>,</w:t>
      </w:r>
      <w:r w:rsidR="00A152CD" w:rsidRPr="00FF7F59">
        <w:rPr>
          <w:color w:val="222222"/>
          <w:sz w:val="22"/>
          <w:szCs w:val="22"/>
          <w:lang w:eastAsia="en-GB"/>
        </w:rPr>
        <w:t xml:space="preserve"> </w:t>
      </w:r>
      <w:r w:rsidR="008672F6" w:rsidRPr="00FF7F59">
        <w:rPr>
          <w:color w:val="222222"/>
          <w:sz w:val="22"/>
          <w:szCs w:val="22"/>
          <w:lang w:eastAsia="en-GB"/>
        </w:rPr>
        <w:t>s</w:t>
      </w:r>
      <w:r w:rsidR="00A152CD" w:rsidRPr="00FF7F59">
        <w:rPr>
          <w:color w:val="222222"/>
          <w:sz w:val="22"/>
          <w:szCs w:val="22"/>
          <w:lang w:eastAsia="en-GB"/>
        </w:rPr>
        <w:t xml:space="preserve">evišķi, ja tās mazināšanai netiks veltīti </w:t>
      </w:r>
      <w:r w:rsidR="00575796" w:rsidRPr="00FF7F59">
        <w:rPr>
          <w:color w:val="222222"/>
          <w:sz w:val="22"/>
          <w:szCs w:val="22"/>
          <w:lang w:eastAsia="en-GB"/>
        </w:rPr>
        <w:t>adekvāts resurss. Šajā ziņā Latvijā b</w:t>
      </w:r>
      <w:r w:rsidR="006400F5" w:rsidRPr="00FF7F59">
        <w:rPr>
          <w:color w:val="222222"/>
          <w:sz w:val="22"/>
          <w:szCs w:val="22"/>
          <w:lang w:eastAsia="en-GB"/>
        </w:rPr>
        <w:t>ū</w:t>
      </w:r>
      <w:r w:rsidR="00575796" w:rsidRPr="00FF7F59">
        <w:rPr>
          <w:color w:val="222222"/>
          <w:sz w:val="22"/>
          <w:szCs w:val="22"/>
          <w:lang w:eastAsia="en-GB"/>
        </w:rPr>
        <w:t>tu jāturpina stiprināt dažādu iestāžu sadarbība ēnu ekonomikas mazināšanā, sevišķi operacionālajā līmenī</w:t>
      </w:r>
      <w:r w:rsidR="00284070" w:rsidRPr="00FF7F59">
        <w:rPr>
          <w:color w:val="222222"/>
          <w:sz w:val="22"/>
          <w:szCs w:val="22"/>
          <w:lang w:eastAsia="en-GB"/>
        </w:rPr>
        <w:t xml:space="preserve">. Aicinātu </w:t>
      </w:r>
      <w:r w:rsidR="006400F5" w:rsidRPr="00FF7F59">
        <w:rPr>
          <w:color w:val="222222"/>
          <w:sz w:val="22"/>
          <w:szCs w:val="22"/>
          <w:lang w:eastAsia="en-GB"/>
        </w:rPr>
        <w:t>politikas veidotājus ne tikai koncentrēt resursu ēnu ekonomikas mazināšanai</w:t>
      </w:r>
      <w:r w:rsidR="00A1040F" w:rsidRPr="00FF7F59">
        <w:rPr>
          <w:color w:val="222222"/>
          <w:sz w:val="22"/>
          <w:szCs w:val="22"/>
          <w:lang w:eastAsia="en-GB"/>
        </w:rPr>
        <w:t xml:space="preserve"> tieši tās visproblemātiskākajās jomās, bet arī pieiet </w:t>
      </w:r>
      <w:r w:rsidR="002E1126" w:rsidRPr="00FF7F59">
        <w:rPr>
          <w:color w:val="222222"/>
          <w:sz w:val="22"/>
          <w:szCs w:val="22"/>
          <w:lang w:eastAsia="en-GB"/>
        </w:rPr>
        <w:t xml:space="preserve">ēnu ekonomikas mazināšanai </w:t>
      </w:r>
      <w:r w:rsidR="00A1040F" w:rsidRPr="00FF7F59">
        <w:rPr>
          <w:color w:val="222222"/>
          <w:sz w:val="22"/>
          <w:szCs w:val="22"/>
          <w:lang w:eastAsia="en-GB"/>
        </w:rPr>
        <w:t>kompleksi</w:t>
      </w:r>
      <w:r w:rsidR="002E1126" w:rsidRPr="00FF7F59">
        <w:rPr>
          <w:color w:val="222222"/>
          <w:sz w:val="22"/>
          <w:szCs w:val="22"/>
          <w:lang w:eastAsia="en-GB"/>
        </w:rPr>
        <w:t>-</w:t>
      </w:r>
      <w:r w:rsidR="00E90650" w:rsidRPr="00FF7F59">
        <w:rPr>
          <w:color w:val="222222"/>
          <w:sz w:val="22"/>
          <w:szCs w:val="22"/>
          <w:lang w:eastAsia="en-GB"/>
        </w:rPr>
        <w:t xml:space="preserve"> ar vairāku, ēnu ekonomikas mazināšanai savstarpēji saistītu pasākumu ieviešanu.</w:t>
      </w:r>
      <w:r w:rsidR="00E40158" w:rsidRPr="00FF7F59">
        <w:rPr>
          <w:color w:val="222222"/>
          <w:sz w:val="22"/>
          <w:szCs w:val="22"/>
          <w:lang w:eastAsia="en-GB"/>
        </w:rPr>
        <w:t xml:space="preserve"> </w:t>
      </w:r>
      <w:r w:rsidR="00937EE1" w:rsidRPr="00FF7F59">
        <w:rPr>
          <w:color w:val="222222"/>
          <w:sz w:val="22"/>
          <w:szCs w:val="22"/>
          <w:lang w:eastAsia="en-GB"/>
        </w:rPr>
        <w:t>Ēnu ekonomika ir kompleksa p</w:t>
      </w:r>
      <w:r w:rsidR="00242D8F" w:rsidRPr="00FF7F59">
        <w:rPr>
          <w:color w:val="222222"/>
          <w:sz w:val="22"/>
          <w:szCs w:val="22"/>
          <w:lang w:eastAsia="en-GB"/>
        </w:rPr>
        <w:t>a</w:t>
      </w:r>
      <w:r w:rsidR="00937EE1" w:rsidRPr="00FF7F59">
        <w:rPr>
          <w:color w:val="222222"/>
          <w:sz w:val="22"/>
          <w:szCs w:val="22"/>
          <w:lang w:eastAsia="en-GB"/>
        </w:rPr>
        <w:t>r</w:t>
      </w:r>
      <w:r w:rsidR="00242D8F" w:rsidRPr="00FF7F59">
        <w:rPr>
          <w:color w:val="222222"/>
          <w:sz w:val="22"/>
          <w:szCs w:val="22"/>
          <w:lang w:eastAsia="en-GB"/>
        </w:rPr>
        <w:t>ā</w:t>
      </w:r>
      <w:r w:rsidR="00937EE1" w:rsidRPr="00FF7F59">
        <w:rPr>
          <w:color w:val="222222"/>
          <w:sz w:val="22"/>
          <w:szCs w:val="22"/>
          <w:lang w:eastAsia="en-GB"/>
        </w:rPr>
        <w:t>dība, ko nevar samazin</w:t>
      </w:r>
      <w:r w:rsidR="00242D8F" w:rsidRPr="00FF7F59">
        <w:rPr>
          <w:color w:val="222222"/>
          <w:sz w:val="22"/>
          <w:szCs w:val="22"/>
          <w:lang w:eastAsia="en-GB"/>
        </w:rPr>
        <w:t>ā</w:t>
      </w:r>
      <w:r w:rsidR="00937EE1" w:rsidRPr="00FF7F59">
        <w:rPr>
          <w:color w:val="222222"/>
          <w:sz w:val="22"/>
          <w:szCs w:val="22"/>
          <w:lang w:eastAsia="en-GB"/>
        </w:rPr>
        <w:t>t ar</w:t>
      </w:r>
      <w:r w:rsidR="00242D8F" w:rsidRPr="00FF7F59">
        <w:rPr>
          <w:color w:val="222222"/>
          <w:sz w:val="22"/>
          <w:szCs w:val="22"/>
          <w:lang w:eastAsia="en-GB"/>
        </w:rPr>
        <w:t xml:space="preserve"> kādu vienu, atsevišķu pasākumu. </w:t>
      </w:r>
      <w:r w:rsidR="00E40158" w:rsidRPr="00FF7F59">
        <w:rPr>
          <w:color w:val="222222"/>
          <w:sz w:val="22"/>
          <w:szCs w:val="22"/>
          <w:lang w:eastAsia="en-GB"/>
        </w:rPr>
        <w:t>Nevajadzētu aizmirst arī par valdības reputācijas uzņēmēju un iedzīvotāju</w:t>
      </w:r>
      <w:r w:rsidR="003F60DE" w:rsidRPr="00FF7F59">
        <w:rPr>
          <w:color w:val="222222"/>
          <w:sz w:val="22"/>
          <w:szCs w:val="22"/>
          <w:lang w:eastAsia="en-GB"/>
        </w:rPr>
        <w:t xml:space="preserve"> vidū celšanu, </w:t>
      </w:r>
      <w:r w:rsidR="00FA54EC" w:rsidRPr="00FF7F59">
        <w:rPr>
          <w:color w:val="222222"/>
          <w:sz w:val="22"/>
          <w:szCs w:val="22"/>
          <w:lang w:eastAsia="en-GB"/>
        </w:rPr>
        <w:t xml:space="preserve">t.sk. </w:t>
      </w:r>
      <w:r w:rsidR="00E53F22" w:rsidRPr="00FF7F59">
        <w:rPr>
          <w:color w:val="222222"/>
          <w:sz w:val="22"/>
          <w:szCs w:val="22"/>
          <w:lang w:eastAsia="en-GB"/>
        </w:rPr>
        <w:t xml:space="preserve">sabiedrības acīs </w:t>
      </w:r>
      <w:r w:rsidR="00382F37" w:rsidRPr="00FF7F59">
        <w:rPr>
          <w:color w:val="222222"/>
          <w:sz w:val="22"/>
          <w:szCs w:val="22"/>
          <w:lang w:eastAsia="en-GB"/>
        </w:rPr>
        <w:t xml:space="preserve">taisnīgu </w:t>
      </w:r>
      <w:r w:rsidR="003F60DE" w:rsidRPr="00FF7F59">
        <w:rPr>
          <w:color w:val="222222"/>
          <w:sz w:val="22"/>
          <w:szCs w:val="22"/>
          <w:lang w:eastAsia="en-GB"/>
        </w:rPr>
        <w:t>korupcijas</w:t>
      </w:r>
      <w:r w:rsidR="00382F37" w:rsidRPr="00FF7F59">
        <w:rPr>
          <w:color w:val="222222"/>
          <w:sz w:val="22"/>
          <w:szCs w:val="22"/>
          <w:lang w:eastAsia="en-GB"/>
        </w:rPr>
        <w:t xml:space="preserve"> un citu ekonomikas noziegumu</w:t>
      </w:r>
      <w:r w:rsidR="003F60DE" w:rsidRPr="00FF7F59">
        <w:rPr>
          <w:color w:val="222222"/>
          <w:sz w:val="22"/>
          <w:szCs w:val="22"/>
          <w:lang w:eastAsia="en-GB"/>
        </w:rPr>
        <w:t xml:space="preserve"> taisnīgu iztiesāšanu</w:t>
      </w:r>
      <w:r w:rsidR="00611E8C" w:rsidRPr="00FF7F59">
        <w:rPr>
          <w:color w:val="222222"/>
          <w:sz w:val="22"/>
          <w:szCs w:val="22"/>
          <w:lang w:eastAsia="en-GB"/>
        </w:rPr>
        <w:t>.</w:t>
      </w:r>
      <w:r w:rsidR="004D7DEE" w:rsidRPr="00FF7F59">
        <w:rPr>
          <w:color w:val="222222"/>
          <w:sz w:val="22"/>
          <w:szCs w:val="22"/>
          <w:lang w:eastAsia="en-GB"/>
        </w:rPr>
        <w:t>”</w:t>
      </w:r>
    </w:p>
    <w:p w14:paraId="3192D3C7" w14:textId="10F9C9AD" w:rsidR="00095403" w:rsidRPr="00FF7F59" w:rsidRDefault="00A1040F" w:rsidP="004D7DEE">
      <w:pPr>
        <w:spacing w:line="288" w:lineRule="auto"/>
        <w:jc w:val="both"/>
        <w:rPr>
          <w:sz w:val="22"/>
          <w:szCs w:val="22"/>
        </w:rPr>
      </w:pPr>
      <w:r w:rsidRPr="00FF7F59">
        <w:rPr>
          <w:color w:val="222222"/>
          <w:sz w:val="22"/>
          <w:szCs w:val="22"/>
          <w:lang w:eastAsia="en-GB"/>
        </w:rPr>
        <w:t xml:space="preserve"> </w:t>
      </w:r>
    </w:p>
    <w:p w14:paraId="27C79896" w14:textId="6F8A6668" w:rsidR="0014086B" w:rsidRPr="00FF7F59" w:rsidRDefault="00095403" w:rsidP="00095403">
      <w:pPr>
        <w:spacing w:line="288" w:lineRule="auto"/>
        <w:jc w:val="both"/>
        <w:rPr>
          <w:rStyle w:val="A5"/>
        </w:rPr>
      </w:pPr>
      <w:r w:rsidRPr="00FF7F59">
        <w:rPr>
          <w:rStyle w:val="A5"/>
        </w:rPr>
        <w:t>Šo pētījumu līdzfinansē Valsts pētījumu programmas “Ēnu ekonomikas mazināšana valsts ilgtspējīgas attīstības nodrošināšanai” projekts VPP-FM-2020/1-0005 “Ēnu ekonomika Latvijā” (RE:SHADE).</w:t>
      </w:r>
    </w:p>
    <w:p w14:paraId="2B8793BA" w14:textId="3181274E" w:rsidR="004A4B21" w:rsidRPr="00FF7F59" w:rsidRDefault="004A4B21" w:rsidP="00095403">
      <w:pPr>
        <w:spacing w:line="288" w:lineRule="auto"/>
        <w:jc w:val="both"/>
        <w:rPr>
          <w:rStyle w:val="A5"/>
        </w:rPr>
      </w:pPr>
    </w:p>
    <w:p w14:paraId="28BBB166" w14:textId="77777777" w:rsidR="00110A68" w:rsidRPr="00FF7F59" w:rsidRDefault="00110A68" w:rsidP="00095403">
      <w:pPr>
        <w:spacing w:line="288" w:lineRule="auto"/>
        <w:jc w:val="both"/>
        <w:rPr>
          <w:color w:val="222222"/>
          <w:sz w:val="22"/>
          <w:szCs w:val="22"/>
          <w:lang w:eastAsia="en-GB"/>
        </w:rPr>
      </w:pPr>
    </w:p>
    <w:p w14:paraId="680AE157" w14:textId="77777777" w:rsidR="0014086B" w:rsidRPr="00FF7F59" w:rsidRDefault="0014086B" w:rsidP="0014086B">
      <w:pPr>
        <w:jc w:val="both"/>
        <w:rPr>
          <w:b/>
          <w:bCs/>
          <w:sz w:val="22"/>
          <w:szCs w:val="22"/>
        </w:rPr>
      </w:pPr>
      <w:r w:rsidRPr="00FF7F59">
        <w:rPr>
          <w:b/>
          <w:bCs/>
          <w:sz w:val="22"/>
          <w:szCs w:val="22"/>
        </w:rPr>
        <w:t>Par SSE Riga Ēnu ekonomikas indeksu</w:t>
      </w:r>
    </w:p>
    <w:p w14:paraId="0473BAB6" w14:textId="77777777" w:rsidR="0014086B" w:rsidRPr="00FF7F59" w:rsidRDefault="0014086B" w:rsidP="0014086B">
      <w:pPr>
        <w:jc w:val="both"/>
        <w:rPr>
          <w:sz w:val="22"/>
          <w:szCs w:val="22"/>
        </w:rPr>
      </w:pPr>
      <w:r w:rsidRPr="00FF7F59">
        <w:rPr>
          <w:sz w:val="22"/>
          <w:szCs w:val="22"/>
        </w:rPr>
        <w:t xml:space="preserve">SSE Riga pētījums “Ēnu ekonomikas indekss Baltijas valstīs” tiek noteikts reizi gadā, izmantojot Baltijas valstu uzņēmēju aptaujas. Pētījuma autori ir SSE Riga Ilgtspējīga biznesa centra direktors, profesors Dr. Arnis Sauka un SSE Riga profesors Dr. Tālis Putniņš. Lai aprēķinātu ēnu ekonomikas lielumu procentos no IKP, indeksā ir iekļauti aprēķini par neuzrādītajiem uzņēmējdarbības ienākumiem, nereģistrētajiem vai slēptajiem darbiniekiem, kā arī neuzrādītajām „aplokšņu” algām. </w:t>
      </w:r>
    </w:p>
    <w:p w14:paraId="66CE89B8" w14:textId="77777777" w:rsidR="0014086B" w:rsidRPr="00FF7F59" w:rsidRDefault="0014086B" w:rsidP="0014086B">
      <w:pPr>
        <w:jc w:val="both"/>
        <w:rPr>
          <w:sz w:val="22"/>
          <w:szCs w:val="22"/>
        </w:rPr>
      </w:pPr>
    </w:p>
    <w:p w14:paraId="1C863B20" w14:textId="77777777" w:rsidR="0014086B" w:rsidRPr="00FF7F59" w:rsidRDefault="0014086B" w:rsidP="0014086B">
      <w:pPr>
        <w:jc w:val="both"/>
        <w:rPr>
          <w:sz w:val="22"/>
          <w:szCs w:val="22"/>
        </w:rPr>
      </w:pPr>
      <w:r w:rsidRPr="00FF7F59">
        <w:rPr>
          <w:sz w:val="22"/>
          <w:szCs w:val="22"/>
        </w:rPr>
        <w:t>__________________________</w:t>
      </w:r>
    </w:p>
    <w:p w14:paraId="649707F3" w14:textId="439160C2" w:rsidR="0014086B" w:rsidRPr="00FF7F59" w:rsidRDefault="0014086B" w:rsidP="0014086B">
      <w:pPr>
        <w:jc w:val="both"/>
        <w:rPr>
          <w:sz w:val="22"/>
          <w:szCs w:val="22"/>
        </w:rPr>
      </w:pPr>
      <w:r w:rsidRPr="00FF7F59">
        <w:rPr>
          <w:sz w:val="22"/>
          <w:szCs w:val="22"/>
        </w:rPr>
        <w:t>Papildu informācijai:</w:t>
      </w:r>
    </w:p>
    <w:p w14:paraId="3B39CFFD" w14:textId="77777777" w:rsidR="00110A68" w:rsidRPr="00FF7F59" w:rsidRDefault="00110A68" w:rsidP="0014086B">
      <w:pPr>
        <w:jc w:val="both"/>
        <w:rPr>
          <w:sz w:val="22"/>
          <w:szCs w:val="22"/>
        </w:rPr>
      </w:pPr>
    </w:p>
    <w:p w14:paraId="1118E081" w14:textId="4A5B47DD" w:rsidR="0014086B" w:rsidRPr="00FF7F59" w:rsidRDefault="0014086B" w:rsidP="0014086B">
      <w:pPr>
        <w:rPr>
          <w:sz w:val="22"/>
          <w:szCs w:val="22"/>
        </w:rPr>
      </w:pPr>
      <w:r w:rsidRPr="00FF7F59">
        <w:rPr>
          <w:sz w:val="22"/>
          <w:szCs w:val="22"/>
        </w:rPr>
        <w:t xml:space="preserve">Arnis Sauka, SSE Riga profesors un Ilgtspējīgas biznesa centra direktors </w:t>
      </w:r>
      <w:r w:rsidRPr="00FF7F59">
        <w:rPr>
          <w:sz w:val="22"/>
          <w:szCs w:val="22"/>
        </w:rPr>
        <w:br/>
        <w:t>arnis.sauka@sseriga.edu, tālrunis: 26043567</w:t>
      </w:r>
      <w:r w:rsidR="00110A68" w:rsidRPr="00FF7F59">
        <w:rPr>
          <w:sz w:val="22"/>
          <w:szCs w:val="22"/>
        </w:rPr>
        <w:br/>
      </w:r>
    </w:p>
    <w:p w14:paraId="1F5EB1BA" w14:textId="3D0DE905" w:rsidR="006C760F" w:rsidRPr="00FF7F59" w:rsidRDefault="0014086B" w:rsidP="00145C45">
      <w:pPr>
        <w:rPr>
          <w:sz w:val="22"/>
          <w:szCs w:val="22"/>
        </w:rPr>
      </w:pPr>
      <w:r w:rsidRPr="00FF7F59">
        <w:rPr>
          <w:sz w:val="22"/>
          <w:szCs w:val="22"/>
        </w:rPr>
        <w:t>Dana Kumpiņa, SSE Riga Komunikācijas vadītāja</w:t>
      </w:r>
      <w:r w:rsidRPr="00FF7F59">
        <w:rPr>
          <w:sz w:val="22"/>
          <w:szCs w:val="22"/>
        </w:rPr>
        <w:br/>
        <w:t>dana.kumpina@sseriga.edu, tālrunis: 29129329</w:t>
      </w:r>
    </w:p>
    <w:p w14:paraId="302579C9" w14:textId="77777777" w:rsidR="00255E99" w:rsidRPr="00FF7F59" w:rsidRDefault="00255E99">
      <w:pPr>
        <w:rPr>
          <w:sz w:val="22"/>
          <w:szCs w:val="22"/>
        </w:rPr>
      </w:pPr>
    </w:p>
    <w:sectPr w:rsidR="00255E99" w:rsidRPr="00FF7F59" w:rsidSect="00145C45">
      <w:pgSz w:w="11900" w:h="16840"/>
      <w:pgMar w:top="1440" w:right="1440" w:bottom="87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0F"/>
    <w:rsid w:val="000262B2"/>
    <w:rsid w:val="00055DEE"/>
    <w:rsid w:val="00095403"/>
    <w:rsid w:val="000B3AB9"/>
    <w:rsid w:val="00101F31"/>
    <w:rsid w:val="001079B5"/>
    <w:rsid w:val="00110A68"/>
    <w:rsid w:val="0012797D"/>
    <w:rsid w:val="00132F3C"/>
    <w:rsid w:val="001361B7"/>
    <w:rsid w:val="0014086B"/>
    <w:rsid w:val="00145C45"/>
    <w:rsid w:val="001A04AF"/>
    <w:rsid w:val="001A3534"/>
    <w:rsid w:val="001A37BB"/>
    <w:rsid w:val="001F5AF3"/>
    <w:rsid w:val="002219D0"/>
    <w:rsid w:val="00242D8F"/>
    <w:rsid w:val="00252EC8"/>
    <w:rsid w:val="00255E99"/>
    <w:rsid w:val="002571D3"/>
    <w:rsid w:val="00275910"/>
    <w:rsid w:val="00284070"/>
    <w:rsid w:val="00292416"/>
    <w:rsid w:val="00292C90"/>
    <w:rsid w:val="002A49CE"/>
    <w:rsid w:val="002B1308"/>
    <w:rsid w:val="002B1FDC"/>
    <w:rsid w:val="002B5C45"/>
    <w:rsid w:val="002C0D64"/>
    <w:rsid w:val="002C7069"/>
    <w:rsid w:val="002E0746"/>
    <w:rsid w:val="002E1126"/>
    <w:rsid w:val="002E24A7"/>
    <w:rsid w:val="002E7A77"/>
    <w:rsid w:val="002F260D"/>
    <w:rsid w:val="003001BF"/>
    <w:rsid w:val="00313E08"/>
    <w:rsid w:val="003152D3"/>
    <w:rsid w:val="00326D85"/>
    <w:rsid w:val="003401AD"/>
    <w:rsid w:val="00350133"/>
    <w:rsid w:val="00350923"/>
    <w:rsid w:val="003551C8"/>
    <w:rsid w:val="00370778"/>
    <w:rsid w:val="00382F37"/>
    <w:rsid w:val="003865FF"/>
    <w:rsid w:val="00390187"/>
    <w:rsid w:val="00393814"/>
    <w:rsid w:val="003F60DE"/>
    <w:rsid w:val="00402529"/>
    <w:rsid w:val="00405CAA"/>
    <w:rsid w:val="004121FF"/>
    <w:rsid w:val="00455AFF"/>
    <w:rsid w:val="00462E41"/>
    <w:rsid w:val="0047753F"/>
    <w:rsid w:val="004A1411"/>
    <w:rsid w:val="004A4B21"/>
    <w:rsid w:val="004B3B36"/>
    <w:rsid w:val="004C1024"/>
    <w:rsid w:val="004D7DEE"/>
    <w:rsid w:val="004E1703"/>
    <w:rsid w:val="004E5C77"/>
    <w:rsid w:val="005104E4"/>
    <w:rsid w:val="0051346A"/>
    <w:rsid w:val="005461C0"/>
    <w:rsid w:val="00573963"/>
    <w:rsid w:val="00575796"/>
    <w:rsid w:val="00592513"/>
    <w:rsid w:val="00595433"/>
    <w:rsid w:val="005A6368"/>
    <w:rsid w:val="005B6E93"/>
    <w:rsid w:val="005E6D41"/>
    <w:rsid w:val="0060141E"/>
    <w:rsid w:val="00606A4C"/>
    <w:rsid w:val="0060772A"/>
    <w:rsid w:val="00611E8C"/>
    <w:rsid w:val="0062681F"/>
    <w:rsid w:val="00627A3E"/>
    <w:rsid w:val="006319CB"/>
    <w:rsid w:val="006400F5"/>
    <w:rsid w:val="00655D01"/>
    <w:rsid w:val="00660462"/>
    <w:rsid w:val="006B0572"/>
    <w:rsid w:val="006C27C7"/>
    <w:rsid w:val="006C760F"/>
    <w:rsid w:val="006C7DFA"/>
    <w:rsid w:val="006E191D"/>
    <w:rsid w:val="0071048D"/>
    <w:rsid w:val="0072477A"/>
    <w:rsid w:val="00741A1E"/>
    <w:rsid w:val="00744955"/>
    <w:rsid w:val="00746D35"/>
    <w:rsid w:val="00767714"/>
    <w:rsid w:val="00767AD7"/>
    <w:rsid w:val="007C0794"/>
    <w:rsid w:val="007D0C44"/>
    <w:rsid w:val="008003FA"/>
    <w:rsid w:val="00802768"/>
    <w:rsid w:val="00802E69"/>
    <w:rsid w:val="00825E0A"/>
    <w:rsid w:val="00856C4A"/>
    <w:rsid w:val="008672F6"/>
    <w:rsid w:val="00891DE6"/>
    <w:rsid w:val="008A566A"/>
    <w:rsid w:val="008A7663"/>
    <w:rsid w:val="008C2B06"/>
    <w:rsid w:val="008C2F34"/>
    <w:rsid w:val="008D463F"/>
    <w:rsid w:val="009048EA"/>
    <w:rsid w:val="00937EE1"/>
    <w:rsid w:val="00950A16"/>
    <w:rsid w:val="00960D97"/>
    <w:rsid w:val="00964F30"/>
    <w:rsid w:val="0096530C"/>
    <w:rsid w:val="00972584"/>
    <w:rsid w:val="009951F7"/>
    <w:rsid w:val="009B2AB4"/>
    <w:rsid w:val="009B2CE7"/>
    <w:rsid w:val="009C6C0A"/>
    <w:rsid w:val="009E44CA"/>
    <w:rsid w:val="009F62CE"/>
    <w:rsid w:val="00A1040F"/>
    <w:rsid w:val="00A152CD"/>
    <w:rsid w:val="00A20507"/>
    <w:rsid w:val="00A35E61"/>
    <w:rsid w:val="00A6464F"/>
    <w:rsid w:val="00A71332"/>
    <w:rsid w:val="00A860DB"/>
    <w:rsid w:val="00AB75CE"/>
    <w:rsid w:val="00AC31FB"/>
    <w:rsid w:val="00AD1E40"/>
    <w:rsid w:val="00B22853"/>
    <w:rsid w:val="00B2562D"/>
    <w:rsid w:val="00B3177C"/>
    <w:rsid w:val="00B360F0"/>
    <w:rsid w:val="00B40D31"/>
    <w:rsid w:val="00B422DD"/>
    <w:rsid w:val="00B50338"/>
    <w:rsid w:val="00B51E88"/>
    <w:rsid w:val="00B72698"/>
    <w:rsid w:val="00B87300"/>
    <w:rsid w:val="00B928B7"/>
    <w:rsid w:val="00B93101"/>
    <w:rsid w:val="00BA1B5B"/>
    <w:rsid w:val="00BB2A30"/>
    <w:rsid w:val="00BD7F9D"/>
    <w:rsid w:val="00BF6CE9"/>
    <w:rsid w:val="00C00F29"/>
    <w:rsid w:val="00C33BE7"/>
    <w:rsid w:val="00C4367D"/>
    <w:rsid w:val="00C516E2"/>
    <w:rsid w:val="00C569F3"/>
    <w:rsid w:val="00C63C1C"/>
    <w:rsid w:val="00C81E29"/>
    <w:rsid w:val="00C92399"/>
    <w:rsid w:val="00C977D7"/>
    <w:rsid w:val="00CD1BAC"/>
    <w:rsid w:val="00CD1D22"/>
    <w:rsid w:val="00CF31CC"/>
    <w:rsid w:val="00CF68F6"/>
    <w:rsid w:val="00D04FAA"/>
    <w:rsid w:val="00D14130"/>
    <w:rsid w:val="00D300FB"/>
    <w:rsid w:val="00D40025"/>
    <w:rsid w:val="00D50895"/>
    <w:rsid w:val="00D52C40"/>
    <w:rsid w:val="00D714ED"/>
    <w:rsid w:val="00D766C7"/>
    <w:rsid w:val="00DE20B1"/>
    <w:rsid w:val="00DE6E7B"/>
    <w:rsid w:val="00E024F7"/>
    <w:rsid w:val="00E05572"/>
    <w:rsid w:val="00E40158"/>
    <w:rsid w:val="00E45B3A"/>
    <w:rsid w:val="00E46CE9"/>
    <w:rsid w:val="00E53F22"/>
    <w:rsid w:val="00E84ABB"/>
    <w:rsid w:val="00E90650"/>
    <w:rsid w:val="00E951B6"/>
    <w:rsid w:val="00EB755E"/>
    <w:rsid w:val="00EC78F9"/>
    <w:rsid w:val="00EC790D"/>
    <w:rsid w:val="00EE3656"/>
    <w:rsid w:val="00F047B4"/>
    <w:rsid w:val="00F46DFE"/>
    <w:rsid w:val="00F51543"/>
    <w:rsid w:val="00F6017F"/>
    <w:rsid w:val="00F7037C"/>
    <w:rsid w:val="00F75694"/>
    <w:rsid w:val="00F90F93"/>
    <w:rsid w:val="00F92859"/>
    <w:rsid w:val="00F95392"/>
    <w:rsid w:val="00FA54EC"/>
    <w:rsid w:val="00FD5BB1"/>
    <w:rsid w:val="00FD7337"/>
    <w:rsid w:val="00FF7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7AE9"/>
  <w15:chartTrackingRefBased/>
  <w15:docId w15:val="{E3B13B05-DDA9-4639-A551-BABC4187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77A"/>
    <w:pPr>
      <w:spacing w:after="0" w:line="240" w:lineRule="auto"/>
    </w:pPr>
    <w:rPr>
      <w:rFonts w:ascii="Times New Roman" w:eastAsia="Times New Roman" w:hAnsi="Times New Roman" w:cs="Times New Roman"/>
      <w:sz w:val="24"/>
      <w:szCs w:val="24"/>
      <w:lang w:val="lv-LV"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760F"/>
    <w:pPr>
      <w:jc w:val="both"/>
    </w:pPr>
    <w:rPr>
      <w:lang w:val="en-US" w:eastAsia="en-US"/>
    </w:rPr>
  </w:style>
  <w:style w:type="character" w:customStyle="1" w:styleId="BodyTextChar">
    <w:name w:val="Body Text Char"/>
    <w:basedOn w:val="DefaultParagraphFont"/>
    <w:link w:val="BodyText"/>
    <w:rsid w:val="006C760F"/>
    <w:rPr>
      <w:rFonts w:ascii="Times New Roman" w:eastAsia="Times New Roman" w:hAnsi="Times New Roman" w:cs="Times New Roman"/>
      <w:sz w:val="24"/>
      <w:szCs w:val="24"/>
    </w:rPr>
  </w:style>
  <w:style w:type="character" w:styleId="Strong">
    <w:name w:val="Strong"/>
    <w:qFormat/>
    <w:rsid w:val="006C760F"/>
    <w:rPr>
      <w:b/>
      <w:bCs/>
    </w:rPr>
  </w:style>
  <w:style w:type="paragraph" w:customStyle="1" w:styleId="Default">
    <w:name w:val="Default"/>
    <w:rsid w:val="00095403"/>
    <w:pPr>
      <w:autoSpaceDE w:val="0"/>
      <w:autoSpaceDN w:val="0"/>
      <w:adjustRightInd w:val="0"/>
      <w:spacing w:after="0" w:line="240" w:lineRule="auto"/>
    </w:pPr>
    <w:rPr>
      <w:rFonts w:ascii="Tahoma" w:hAnsi="Tahoma" w:cs="Tahoma"/>
      <w:color w:val="000000"/>
      <w:sz w:val="24"/>
      <w:szCs w:val="24"/>
    </w:rPr>
  </w:style>
  <w:style w:type="character" w:customStyle="1" w:styleId="A5">
    <w:name w:val="A5"/>
    <w:uiPriority w:val="99"/>
    <w:rsid w:val="00095403"/>
    <w:rPr>
      <w:color w:val="000000"/>
      <w:sz w:val="22"/>
      <w:szCs w:val="22"/>
    </w:rPr>
  </w:style>
  <w:style w:type="character" w:styleId="Hyperlink">
    <w:name w:val="Hyperlink"/>
    <w:basedOn w:val="DefaultParagraphFont"/>
    <w:uiPriority w:val="99"/>
    <w:unhideWhenUsed/>
    <w:rsid w:val="00FF7F59"/>
    <w:rPr>
      <w:color w:val="0563C1" w:themeColor="hyperlink"/>
      <w:u w:val="single"/>
    </w:rPr>
  </w:style>
  <w:style w:type="character" w:styleId="UnresolvedMention">
    <w:name w:val="Unresolved Mention"/>
    <w:basedOn w:val="DefaultParagraphFont"/>
    <w:uiPriority w:val="99"/>
    <w:semiHidden/>
    <w:unhideWhenUsed/>
    <w:rsid w:val="00FF7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6407</Words>
  <Characters>3652</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Sauka</dc:creator>
  <cp:keywords/>
  <dc:description/>
  <cp:lastModifiedBy>Dana</cp:lastModifiedBy>
  <cp:revision>2</cp:revision>
  <dcterms:created xsi:type="dcterms:W3CDTF">2022-05-16T07:10:00Z</dcterms:created>
  <dcterms:modified xsi:type="dcterms:W3CDTF">2022-05-16T07:10:00Z</dcterms:modified>
</cp:coreProperties>
</file>